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DE7D" w14:textId="77777777" w:rsidR="00917D5C" w:rsidRPr="00DB5C73" w:rsidRDefault="00573EE6">
      <w:pPr>
        <w:jc w:val="center"/>
        <w:rPr>
          <w:rFonts w:ascii="Arial" w:eastAsia="Arial" w:hAnsi="Arial" w:cs="Arial"/>
          <w:b/>
          <w:sz w:val="20"/>
          <w:szCs w:val="20"/>
        </w:rPr>
      </w:pPr>
      <w:r w:rsidRPr="00DB5C73">
        <w:rPr>
          <w:rFonts w:ascii="Arial" w:eastAsia="Arial" w:hAnsi="Arial" w:cs="Arial"/>
          <w:b/>
          <w:sz w:val="20"/>
          <w:szCs w:val="20"/>
        </w:rPr>
        <w:t>UNIVERSIDADE ESTADUAL DE CAMPINAS</w:t>
      </w:r>
    </w:p>
    <w:p w14:paraId="77D737E0" w14:textId="77777777" w:rsidR="00917D5C" w:rsidRPr="00DB5C73" w:rsidRDefault="00573EE6">
      <w:pPr>
        <w:jc w:val="center"/>
        <w:rPr>
          <w:rFonts w:ascii="Arial" w:eastAsia="Arial" w:hAnsi="Arial" w:cs="Arial"/>
          <w:b/>
          <w:sz w:val="20"/>
          <w:szCs w:val="20"/>
        </w:rPr>
      </w:pPr>
      <w:r w:rsidRPr="00DB5C73">
        <w:rPr>
          <w:rFonts w:ascii="Arial" w:eastAsia="Arial" w:hAnsi="Arial" w:cs="Arial"/>
          <w:b/>
          <w:sz w:val="20"/>
          <w:szCs w:val="20"/>
        </w:rPr>
        <w:t>ADMINISTRATIVO</w:t>
      </w:r>
    </w:p>
    <w:p w14:paraId="16877DBF" w14:textId="77777777" w:rsidR="00917D5C" w:rsidRPr="00DB5C73" w:rsidRDefault="00917D5C">
      <w:pPr>
        <w:jc w:val="center"/>
        <w:rPr>
          <w:rFonts w:ascii="Arial" w:eastAsia="Arial" w:hAnsi="Arial" w:cs="Arial"/>
          <w:sz w:val="20"/>
          <w:szCs w:val="20"/>
        </w:rPr>
      </w:pPr>
    </w:p>
    <w:p w14:paraId="66EFB51E"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6. MODELO DE GESTÃO DA ATA DE REGISTRO DE PREÇOS</w:t>
      </w:r>
    </w:p>
    <w:p w14:paraId="15042A99"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6.1. Os fornecedores registrados por meio da Ata de Registro de Preços estarão obrigados a celebrar as contratações que dela poderão advir nas condições estabelecidas neste Termo de Referência.</w:t>
      </w:r>
    </w:p>
    <w:p w14:paraId="5BE2FC3B"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6.2. A existência de preços registrados não obriga a Administração a celebrar contratações decorrentes da Ata de Registro de Preços. </w:t>
      </w:r>
    </w:p>
    <w:p w14:paraId="2DF35CAB"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6.3. As contratações decorrentes da Ata de Registro de Preços serão formalizadas mediante contrato ou instrumento equivalente, cujas condições gerais estão descritas no Item 7 do presente Termo de Referência. </w:t>
      </w:r>
    </w:p>
    <w:p w14:paraId="6C36E1E9"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6.3.1. O fornecedor terá o prazo de 05 (cinco) dias úteis, contados a partir da data de sua convocação, para assinar o contrato ou, quando adotado instrumento contratual simplificado, confirmar o seu recebimento, sob pena de decadência do direito, sem prejuízo das sanções previstas na Lei nº 14.133, de 2021. </w:t>
      </w:r>
    </w:p>
    <w:p w14:paraId="1085A707"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6.3.2. O prazo para assinatura previsto no subitem anterior poderá ser prorrogado por igual período por solicitação justificada do interessado e aceita pela Administração. </w:t>
      </w:r>
    </w:p>
    <w:p w14:paraId="726562EC"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6.4. As condições específicas inerentes à gestão e à execução do registro de preços constará detalhadamente na Ata de Registro de Preços, cuja minuta será anexada ao instrumento convocatório.</w:t>
      </w:r>
    </w:p>
    <w:p w14:paraId="3690FE75" w14:textId="77777777" w:rsidR="00917D5C" w:rsidRPr="00DB5C73" w:rsidRDefault="00917D5C">
      <w:pPr>
        <w:jc w:val="both"/>
        <w:rPr>
          <w:rFonts w:ascii="Arial" w:eastAsia="Arial" w:hAnsi="Arial" w:cs="Arial"/>
          <w:b/>
          <w:sz w:val="20"/>
          <w:szCs w:val="20"/>
        </w:rPr>
      </w:pPr>
    </w:p>
    <w:p w14:paraId="7D6B9117" w14:textId="77777777" w:rsidR="00D20FE2" w:rsidRPr="00DB5C73" w:rsidRDefault="00573EE6" w:rsidP="00D20FE2">
      <w:pPr>
        <w:jc w:val="both"/>
        <w:rPr>
          <w:rFonts w:ascii="Arial" w:eastAsia="Arial" w:hAnsi="Arial" w:cs="Arial"/>
          <w:b/>
          <w:sz w:val="20"/>
          <w:szCs w:val="20"/>
        </w:rPr>
      </w:pPr>
      <w:r w:rsidRPr="00DB5C73">
        <w:rPr>
          <w:rFonts w:ascii="Arial" w:eastAsia="Arial" w:hAnsi="Arial" w:cs="Arial"/>
          <w:b/>
          <w:sz w:val="20"/>
          <w:szCs w:val="20"/>
        </w:rPr>
        <w:t>7. MODELO DE GESTÃO DO CONTRATO</w:t>
      </w:r>
    </w:p>
    <w:p w14:paraId="72C32BB1" w14:textId="77777777" w:rsidR="00D20FE2" w:rsidRPr="00DB5C73" w:rsidRDefault="00D20FE2" w:rsidP="00D20FE2">
      <w:pPr>
        <w:jc w:val="both"/>
        <w:rPr>
          <w:rFonts w:ascii="Arial" w:eastAsia="Arial" w:hAnsi="Arial" w:cs="Arial"/>
          <w:sz w:val="20"/>
          <w:szCs w:val="20"/>
        </w:rPr>
      </w:pPr>
      <w:r w:rsidRPr="00DB5C73">
        <w:rPr>
          <w:rFonts w:ascii="Arial" w:eastAsia="Arial" w:hAnsi="Arial" w:cs="Arial"/>
          <w:sz w:val="20"/>
          <w:szCs w:val="20"/>
        </w:rPr>
        <w:t xml:space="preserve">7.1. O prazo de vigência da Ata de Registro de Preços decorrente desta licitação será de 1 (um) ano </w:t>
      </w:r>
      <w:r w:rsidRPr="009F30D5">
        <w:rPr>
          <w:rFonts w:ascii="Arial" w:eastAsia="Arial" w:hAnsi="Arial" w:cs="Arial"/>
          <w:sz w:val="20"/>
          <w:szCs w:val="20"/>
        </w:rPr>
        <w:t>e poderá ser prorrogado, por igual período, desde que comprovado o preço vantajoso,</w:t>
      </w:r>
      <w:r w:rsidRPr="00DB5C73">
        <w:rPr>
          <w:rFonts w:ascii="Arial" w:eastAsia="Arial" w:hAnsi="Arial" w:cs="Arial"/>
          <w:sz w:val="20"/>
          <w:szCs w:val="20"/>
        </w:rPr>
        <w:t xml:space="preserve"> na forma do art. 84, caput da Lei nº 14.133/2021.</w:t>
      </w:r>
    </w:p>
    <w:p w14:paraId="243C5770" w14:textId="22AA1A64" w:rsidR="00917D5C" w:rsidRPr="00DB5C73" w:rsidRDefault="00573EE6" w:rsidP="00D20FE2">
      <w:pPr>
        <w:jc w:val="both"/>
        <w:rPr>
          <w:rFonts w:ascii="Arial" w:eastAsia="Arial" w:hAnsi="Arial" w:cs="Arial"/>
          <w:b/>
          <w:sz w:val="20"/>
          <w:szCs w:val="20"/>
        </w:rPr>
      </w:pPr>
      <w:r w:rsidRPr="00DB5C73">
        <w:rPr>
          <w:rFonts w:ascii="Arial" w:eastAsia="Arial" w:hAnsi="Arial" w:cs="Arial"/>
          <w:sz w:val="20"/>
          <w:szCs w:val="20"/>
        </w:rPr>
        <w:t>7.2. O contrato ou instrumento</w:t>
      </w:r>
      <w:r w:rsidR="00CE0349" w:rsidRPr="00DB5C73">
        <w:rPr>
          <w:rFonts w:ascii="Arial" w:eastAsia="Arial" w:hAnsi="Arial" w:cs="Arial"/>
          <w:sz w:val="20"/>
          <w:szCs w:val="20"/>
        </w:rPr>
        <w:t xml:space="preserve"> hábil </w:t>
      </w:r>
      <w:r w:rsidRPr="00DB5C73">
        <w:rPr>
          <w:rFonts w:ascii="Arial" w:eastAsia="Arial" w:hAnsi="Arial" w:cs="Arial"/>
          <w:sz w:val="20"/>
          <w:szCs w:val="20"/>
        </w:rPr>
        <w:t>equivalente deverá ser executado fielmente pelas partes, de acordo com as cláusulas avençadas e as normas da Lei nº 14.133, de 2021, e cada parte responderá pelas consequências de sua inexecução total ou parcial.</w:t>
      </w:r>
    </w:p>
    <w:p w14:paraId="39F31AC3"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7.3. Em caso de impedimento, ordem de paralisação ou suspensão do contrato, o cronograma de execução será prorrogado automaticamente pelo tempo correspondente, anotadas tais circunstâncias mediante simples apostila.</w:t>
      </w:r>
    </w:p>
    <w:p w14:paraId="3E5671B9"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7.4. As comunicações entre o órgão ou entidade e a contratada devem ser realizadas por escrito sempre que o ato exigir tal formalidade, admitindo-se o uso de mensagem eletrônica para esse fim.</w:t>
      </w:r>
    </w:p>
    <w:p w14:paraId="1555999B"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7.5. O órgão ou entidade poderá convocar representante da empresa para adoção de providências que devam ser cumpridas de imediato.</w:t>
      </w:r>
    </w:p>
    <w:p w14:paraId="0FF28928" w14:textId="50C43504"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7.6. Após a assinatura do contrato </w:t>
      </w:r>
      <w:r w:rsidR="00CE0349" w:rsidRPr="00DB5C73">
        <w:rPr>
          <w:rFonts w:ascii="Arial" w:eastAsia="Arial" w:hAnsi="Arial" w:cs="Arial"/>
          <w:sz w:val="20"/>
          <w:szCs w:val="20"/>
        </w:rPr>
        <w:t xml:space="preserve">ou instrumento hábil </w:t>
      </w:r>
      <w:r w:rsidRPr="00DB5C73">
        <w:rPr>
          <w:rFonts w:ascii="Arial" w:eastAsia="Arial" w:hAnsi="Arial" w:cs="Arial"/>
          <w:sz w:val="20"/>
          <w:szCs w:val="20"/>
        </w:rPr>
        <w:t xml:space="preserve">equivalente, o órgão ou entidade poderá convocar o representante da empresa contratada para reunião inicial para apresentação do plano de fiscalização, que conterá informações acerca das obrigações contratuais, dos mecanismos </w:t>
      </w:r>
      <w:r w:rsidRPr="00DB5C73">
        <w:rPr>
          <w:rFonts w:ascii="Arial" w:eastAsia="Arial" w:hAnsi="Arial" w:cs="Arial"/>
          <w:sz w:val="20"/>
          <w:szCs w:val="20"/>
        </w:rPr>
        <w:lastRenderedPageBreak/>
        <w:t>de fiscalização, das estratégias para execução do objeto, do plano complementar de execução da contratada, quando houver, do método de aferição dos resultados e das sanções aplicáveis, dentre outros.</w:t>
      </w:r>
    </w:p>
    <w:p w14:paraId="6C1872C2" w14:textId="77777777" w:rsidR="00917D5C" w:rsidRPr="00DB5C73" w:rsidRDefault="00917D5C">
      <w:pPr>
        <w:jc w:val="both"/>
        <w:rPr>
          <w:rFonts w:ascii="Arial" w:eastAsia="Arial" w:hAnsi="Arial" w:cs="Arial"/>
          <w:sz w:val="20"/>
          <w:szCs w:val="20"/>
        </w:rPr>
      </w:pPr>
    </w:p>
    <w:p w14:paraId="00F7762A" w14:textId="7158B66F" w:rsidR="00917D5C" w:rsidRPr="00DB5C73" w:rsidRDefault="00573EE6">
      <w:pPr>
        <w:jc w:val="both"/>
        <w:rPr>
          <w:rFonts w:ascii="Arial" w:eastAsia="Arial" w:hAnsi="Arial" w:cs="Arial"/>
          <w:b/>
          <w:sz w:val="20"/>
          <w:szCs w:val="20"/>
        </w:rPr>
      </w:pPr>
      <w:commentRangeStart w:id="0"/>
      <w:r w:rsidRPr="00DB5C73">
        <w:rPr>
          <w:rFonts w:ascii="Arial" w:eastAsia="Arial" w:hAnsi="Arial" w:cs="Arial"/>
          <w:b/>
          <w:sz w:val="20"/>
          <w:szCs w:val="20"/>
        </w:rPr>
        <w:t>7.</w:t>
      </w:r>
      <w:r w:rsidR="00253837">
        <w:rPr>
          <w:rFonts w:ascii="Arial" w:eastAsia="Arial" w:hAnsi="Arial" w:cs="Arial"/>
          <w:b/>
          <w:sz w:val="20"/>
          <w:szCs w:val="20"/>
        </w:rPr>
        <w:t>7</w:t>
      </w:r>
      <w:r w:rsidRPr="00DB5C73">
        <w:rPr>
          <w:rFonts w:ascii="Arial" w:eastAsia="Arial" w:hAnsi="Arial" w:cs="Arial"/>
          <w:b/>
          <w:sz w:val="20"/>
          <w:szCs w:val="20"/>
        </w:rPr>
        <w:t>. Garantia da Contratação</w:t>
      </w:r>
      <w:commentRangeEnd w:id="0"/>
      <w:r w:rsidR="00782EA6" w:rsidRPr="00DB5C73">
        <w:rPr>
          <w:rStyle w:val="Refdecomentrio"/>
          <w:rFonts w:ascii="Arial" w:hAnsi="Arial" w:cs="Arial"/>
          <w:sz w:val="20"/>
          <w:szCs w:val="20"/>
        </w:rPr>
        <w:commentReference w:id="0"/>
      </w:r>
    </w:p>
    <w:p w14:paraId="307CDC23" w14:textId="217192BE" w:rsidR="00917D5C" w:rsidRPr="00DB5C73" w:rsidRDefault="00573EE6">
      <w:pPr>
        <w:jc w:val="both"/>
        <w:rPr>
          <w:rFonts w:ascii="Arial" w:eastAsia="Arial" w:hAnsi="Arial" w:cs="Arial"/>
          <w:sz w:val="20"/>
          <w:szCs w:val="20"/>
          <w:highlight w:val="yellow"/>
        </w:rPr>
      </w:pPr>
      <w:r w:rsidRPr="00DB5C73">
        <w:rPr>
          <w:rFonts w:ascii="Arial" w:eastAsia="Arial" w:hAnsi="Arial" w:cs="Arial"/>
          <w:sz w:val="20"/>
          <w:szCs w:val="20"/>
          <w:highlight w:val="yellow"/>
        </w:rPr>
        <w:t>7.</w:t>
      </w:r>
      <w:r w:rsidR="00253837">
        <w:rPr>
          <w:rFonts w:ascii="Arial" w:eastAsia="Arial" w:hAnsi="Arial" w:cs="Arial"/>
          <w:sz w:val="20"/>
          <w:szCs w:val="20"/>
          <w:highlight w:val="yellow"/>
        </w:rPr>
        <w:t>7</w:t>
      </w:r>
      <w:r w:rsidRPr="00DB5C73">
        <w:rPr>
          <w:rFonts w:ascii="Arial" w:eastAsia="Arial" w:hAnsi="Arial" w:cs="Arial"/>
          <w:sz w:val="20"/>
          <w:szCs w:val="20"/>
          <w:highlight w:val="yellow"/>
        </w:rPr>
        <w:t>.1. Não haverá exigência da garantia da contratação dos artigos 96 e seguintes da Lei nº 14.133, de 2021</w:t>
      </w:r>
      <w:r w:rsidR="00782EA6" w:rsidRPr="00DB5C73">
        <w:rPr>
          <w:rFonts w:ascii="Arial" w:eastAsia="Arial" w:hAnsi="Arial" w:cs="Arial"/>
          <w:sz w:val="20"/>
          <w:szCs w:val="20"/>
          <w:highlight w:val="yellow"/>
        </w:rPr>
        <w:t>.</w:t>
      </w:r>
    </w:p>
    <w:p w14:paraId="4115EB01" w14:textId="77777777" w:rsidR="00917D5C" w:rsidRPr="00D16F6B" w:rsidRDefault="00573EE6">
      <w:pPr>
        <w:jc w:val="center"/>
        <w:rPr>
          <w:rFonts w:ascii="Arial" w:eastAsia="Arial" w:hAnsi="Arial" w:cs="Arial"/>
          <w:b/>
          <w:color w:val="FF0000"/>
          <w:sz w:val="20"/>
          <w:szCs w:val="20"/>
          <w:highlight w:val="yellow"/>
          <w:u w:val="single"/>
        </w:rPr>
      </w:pPr>
      <w:r w:rsidRPr="00D16F6B">
        <w:rPr>
          <w:rFonts w:ascii="Arial" w:eastAsia="Arial" w:hAnsi="Arial" w:cs="Arial"/>
          <w:b/>
          <w:color w:val="FF0000"/>
          <w:sz w:val="20"/>
          <w:szCs w:val="20"/>
          <w:highlight w:val="yellow"/>
          <w:u w:val="single"/>
        </w:rPr>
        <w:t>OU</w:t>
      </w:r>
    </w:p>
    <w:p w14:paraId="00E564DD" w14:textId="1F3956AC" w:rsidR="00917D5C" w:rsidRPr="00DB5C73" w:rsidRDefault="00573EE6">
      <w:pPr>
        <w:jc w:val="both"/>
        <w:rPr>
          <w:rFonts w:ascii="Arial" w:eastAsia="Arial" w:hAnsi="Arial" w:cs="Arial"/>
          <w:sz w:val="20"/>
          <w:szCs w:val="20"/>
          <w:highlight w:val="yellow"/>
        </w:rPr>
      </w:pPr>
      <w:r w:rsidRPr="00DB5C73">
        <w:rPr>
          <w:rFonts w:ascii="Arial" w:eastAsia="Arial" w:hAnsi="Arial" w:cs="Arial"/>
          <w:sz w:val="20"/>
          <w:szCs w:val="20"/>
          <w:highlight w:val="yellow"/>
        </w:rPr>
        <w:t>7.</w:t>
      </w:r>
      <w:r w:rsidR="00253837">
        <w:rPr>
          <w:rFonts w:ascii="Arial" w:eastAsia="Arial" w:hAnsi="Arial" w:cs="Arial"/>
          <w:sz w:val="20"/>
          <w:szCs w:val="20"/>
          <w:highlight w:val="yellow"/>
        </w:rPr>
        <w:t>7</w:t>
      </w:r>
      <w:r w:rsidRPr="00DB5C73">
        <w:rPr>
          <w:rFonts w:ascii="Arial" w:eastAsia="Arial" w:hAnsi="Arial" w:cs="Arial"/>
          <w:sz w:val="20"/>
          <w:szCs w:val="20"/>
          <w:highlight w:val="yellow"/>
        </w:rPr>
        <w:t xml:space="preserve">.1. Será exigida a garantia da contratação de que tratam os </w:t>
      </w:r>
      <w:proofErr w:type="spellStart"/>
      <w:r w:rsidRPr="00DB5C73">
        <w:rPr>
          <w:rFonts w:ascii="Arial" w:eastAsia="Arial" w:hAnsi="Arial" w:cs="Arial"/>
          <w:sz w:val="20"/>
          <w:szCs w:val="20"/>
          <w:highlight w:val="yellow"/>
        </w:rPr>
        <w:t>arts</w:t>
      </w:r>
      <w:proofErr w:type="spellEnd"/>
      <w:r w:rsidRPr="00DB5C73">
        <w:rPr>
          <w:rFonts w:ascii="Arial" w:eastAsia="Arial" w:hAnsi="Arial" w:cs="Arial"/>
          <w:sz w:val="20"/>
          <w:szCs w:val="20"/>
          <w:highlight w:val="yellow"/>
        </w:rPr>
        <w:t>. 96 e seguintes da Lei nº 14.133, de 2021, no percentual e condições descritas nas cláusulas do contrato.</w:t>
      </w:r>
    </w:p>
    <w:p w14:paraId="7B5B25D5" w14:textId="34FF77DD"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7.</w:t>
      </w:r>
      <w:r w:rsidR="00253837">
        <w:rPr>
          <w:rFonts w:ascii="Arial" w:eastAsia="Arial" w:hAnsi="Arial" w:cs="Arial"/>
          <w:sz w:val="20"/>
          <w:szCs w:val="20"/>
          <w:highlight w:val="yellow"/>
        </w:rPr>
        <w:t>7</w:t>
      </w:r>
      <w:r w:rsidRPr="00DB5C73">
        <w:rPr>
          <w:rFonts w:ascii="Arial" w:eastAsia="Arial" w:hAnsi="Arial" w:cs="Arial"/>
          <w:sz w:val="20"/>
          <w:szCs w:val="20"/>
          <w:highlight w:val="yellow"/>
        </w:rPr>
        <w:t xml:space="preserve">.1.1. No prazo de convocação para formalização da contratação, e anteriormente à celebração da contratação, o fornecedor deverá prestar garantia, podendo optar por uma das seguintes modalidades:  </w:t>
      </w:r>
    </w:p>
    <w:p w14:paraId="72C75B61" w14:textId="0F5A039E"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I - Caução </w:t>
      </w:r>
      <w:r w:rsidRPr="009F30D5">
        <w:rPr>
          <w:rFonts w:ascii="Arial" w:eastAsia="Arial" w:hAnsi="Arial" w:cs="Arial"/>
          <w:sz w:val="20"/>
          <w:szCs w:val="20"/>
          <w:highlight w:val="yellow"/>
        </w:rPr>
        <w:t xml:space="preserve">em </w:t>
      </w:r>
      <w:r w:rsidR="008A718D" w:rsidRPr="009F30D5">
        <w:rPr>
          <w:rFonts w:ascii="Arial" w:eastAsia="Arial" w:hAnsi="Arial" w:cs="Arial"/>
          <w:sz w:val="20"/>
          <w:szCs w:val="20"/>
          <w:highlight w:val="yellow"/>
        </w:rPr>
        <w:t>dinheiro</w:t>
      </w:r>
      <w:r w:rsidRPr="009F30D5">
        <w:rPr>
          <w:rFonts w:ascii="Arial" w:eastAsia="Arial" w:hAnsi="Arial" w:cs="Arial"/>
          <w:sz w:val="20"/>
          <w:szCs w:val="20"/>
          <w:highlight w:val="yellow"/>
        </w:rPr>
        <w:t xml:space="preserve">. A </w:t>
      </w:r>
      <w:r w:rsidRPr="00DB5C73">
        <w:rPr>
          <w:rFonts w:ascii="Arial" w:eastAsia="Arial" w:hAnsi="Arial" w:cs="Arial"/>
          <w:sz w:val="20"/>
          <w:szCs w:val="20"/>
          <w:highlight w:val="yellow"/>
        </w:rPr>
        <w:t>garantia em dinheiro deverá ser efetuada mediante depósito bancário em favor do Contratante no Banco do Brasil, em conta que contemple a correção monetária do valor depositado.</w:t>
      </w:r>
    </w:p>
    <w:p w14:paraId="65099F7B"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II - Caução em títulos da dívida pública.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p>
    <w:p w14:paraId="3D382CA4"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III - Fiança bancária. Feita a opção pela fiança bancária, no instrumento deverá constar a renúncia expressa do fiador aos benefícios do artigo 827 do Código Civil. Será admitida fiança bancária emitida por banco ou instituição financeira devidamente autorizada a operar no País pelo Banco Central do Brasil.</w:t>
      </w:r>
    </w:p>
    <w:p w14:paraId="63E45AC2"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IV - Seguro-garantia. A apólice de seguro-garantia somente será aceita se contemplar todos os eventos indicados a seguir, observada a legislação que rege a matéria:</w:t>
      </w:r>
    </w:p>
    <w:p w14:paraId="4A7A9ED7"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a) prejuízos advindos do inadimplemento total ou parcial do contrato;</w:t>
      </w:r>
    </w:p>
    <w:p w14:paraId="5D2C7A31"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b) multas moratórias e punitivas aplicadas pela Administração ao contratado; e</w:t>
      </w:r>
    </w:p>
    <w:p w14:paraId="0E588CB6"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c) obrigações trabalhistas, previdenciárias e para com o FGTS relacionadas à contratação, não adimplidas pelo Contratado, quando couber.</w:t>
      </w:r>
    </w:p>
    <w:p w14:paraId="761ACC99" w14:textId="77777777" w:rsidR="00917D5C" w:rsidRPr="00DB5C73" w:rsidRDefault="00573EE6">
      <w:pPr>
        <w:ind w:left="567"/>
        <w:jc w:val="both"/>
        <w:rPr>
          <w:rFonts w:ascii="Arial" w:eastAsia="Arial" w:hAnsi="Arial" w:cs="Arial"/>
          <w:sz w:val="20"/>
          <w:szCs w:val="20"/>
          <w:highlight w:val="yellow"/>
        </w:rPr>
      </w:pPr>
      <w:r w:rsidRPr="00DB5C73">
        <w:rPr>
          <w:rFonts w:ascii="Arial" w:eastAsia="Arial" w:hAnsi="Arial" w:cs="Arial"/>
          <w:sz w:val="20"/>
          <w:szCs w:val="20"/>
          <w:highlight w:val="yellow"/>
        </w:rPr>
        <w:t>Caso tal cobertura não conste expressamente da apólice, o fornecedor vencedor poderá apresentar declaração firmada pela seguradora emitente afirmando que o seguro-garantia apresentado é suficiente para a cobertura de todos os eventos indicados, observada a legislação que rege a matéria.</w:t>
      </w:r>
    </w:p>
    <w:p w14:paraId="7D280968" w14:textId="77777777" w:rsidR="00917D5C" w:rsidRPr="00DB5C73" w:rsidRDefault="00573EE6">
      <w:pPr>
        <w:ind w:left="567"/>
        <w:jc w:val="both"/>
        <w:rPr>
          <w:rFonts w:ascii="Arial" w:eastAsia="Arial" w:hAnsi="Arial" w:cs="Arial"/>
          <w:sz w:val="20"/>
          <w:szCs w:val="20"/>
        </w:rPr>
      </w:pPr>
      <w:r w:rsidRPr="00DB5C73">
        <w:rPr>
          <w:rFonts w:ascii="Arial" w:eastAsia="Arial" w:hAnsi="Arial" w:cs="Arial"/>
          <w:sz w:val="20"/>
          <w:szCs w:val="20"/>
          <w:highlight w:val="yellow"/>
        </w:rPr>
        <w:t>V - Título de capitalização. Serão admitidos apenas títulos de capitalização conforme a modalidade instrumento de garantia custeados por pagamento único, com resgate pelo valor total, emitidos com observância da legislação que rege a matéria.</w:t>
      </w:r>
    </w:p>
    <w:p w14:paraId="03FDD67E" w14:textId="4A1051D2"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7.</w:t>
      </w:r>
      <w:r w:rsidR="00253837">
        <w:rPr>
          <w:rFonts w:ascii="Arial" w:eastAsia="Arial" w:hAnsi="Arial" w:cs="Arial"/>
          <w:sz w:val="20"/>
          <w:szCs w:val="20"/>
        </w:rPr>
        <w:t>7</w:t>
      </w:r>
      <w:r w:rsidRPr="00DB5C73">
        <w:rPr>
          <w:rFonts w:ascii="Arial" w:eastAsia="Arial" w:hAnsi="Arial" w:cs="Arial"/>
          <w:sz w:val="20"/>
          <w:szCs w:val="20"/>
        </w:rPr>
        <w:t>.2. O contrato oferece maior detalhamento das regras que serão aplicadas em relação à garantia da contratação.</w:t>
      </w:r>
    </w:p>
    <w:p w14:paraId="3C1A4F0E" w14:textId="77777777" w:rsidR="00917D5C" w:rsidRPr="00DB5C73" w:rsidRDefault="00917D5C">
      <w:pPr>
        <w:jc w:val="both"/>
        <w:rPr>
          <w:rFonts w:ascii="Arial" w:eastAsia="Arial" w:hAnsi="Arial" w:cs="Arial"/>
          <w:sz w:val="20"/>
          <w:szCs w:val="20"/>
        </w:rPr>
      </w:pPr>
    </w:p>
    <w:p w14:paraId="5857972A" w14:textId="2ECEF3DA"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lastRenderedPageBreak/>
        <w:t>7.</w:t>
      </w:r>
      <w:r w:rsidR="00253837">
        <w:rPr>
          <w:rFonts w:ascii="Arial" w:eastAsia="Arial" w:hAnsi="Arial" w:cs="Arial"/>
          <w:b/>
          <w:sz w:val="20"/>
          <w:szCs w:val="20"/>
        </w:rPr>
        <w:t>8</w:t>
      </w:r>
      <w:r w:rsidRPr="00DB5C73">
        <w:rPr>
          <w:rFonts w:ascii="Arial" w:eastAsia="Arial" w:hAnsi="Arial" w:cs="Arial"/>
          <w:b/>
          <w:sz w:val="20"/>
          <w:szCs w:val="20"/>
        </w:rPr>
        <w:t>. Fiscalização</w:t>
      </w:r>
    </w:p>
    <w:p w14:paraId="334F003F" w14:textId="12E8CA91"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7.</w:t>
      </w:r>
      <w:r w:rsidR="00253837">
        <w:rPr>
          <w:rFonts w:ascii="Arial" w:eastAsia="Arial" w:hAnsi="Arial" w:cs="Arial"/>
          <w:sz w:val="20"/>
          <w:szCs w:val="20"/>
        </w:rPr>
        <w:t>8</w:t>
      </w:r>
      <w:r w:rsidRPr="00DB5C73">
        <w:rPr>
          <w:rFonts w:ascii="Arial" w:eastAsia="Arial" w:hAnsi="Arial" w:cs="Arial"/>
          <w:sz w:val="20"/>
          <w:szCs w:val="20"/>
        </w:rPr>
        <w:t>.1. A execução do contrato deverá ser acompanhada e fiscalizada pelo(s) fiscal(</w:t>
      </w:r>
      <w:proofErr w:type="spellStart"/>
      <w:r w:rsidRPr="00DB5C73">
        <w:rPr>
          <w:rFonts w:ascii="Arial" w:eastAsia="Arial" w:hAnsi="Arial" w:cs="Arial"/>
          <w:sz w:val="20"/>
          <w:szCs w:val="20"/>
        </w:rPr>
        <w:t>is</w:t>
      </w:r>
      <w:proofErr w:type="spellEnd"/>
      <w:r w:rsidRPr="00DB5C73">
        <w:rPr>
          <w:rFonts w:ascii="Arial" w:eastAsia="Arial" w:hAnsi="Arial" w:cs="Arial"/>
          <w:sz w:val="20"/>
          <w:szCs w:val="20"/>
        </w:rPr>
        <w:t>) do contrato, ou pelo(s) respectivo(s) substituto(s) (Lei nº 14.133, de 2021, art. 117, caput).</w:t>
      </w:r>
    </w:p>
    <w:p w14:paraId="74475036" w14:textId="7ECB7A18"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7.</w:t>
      </w:r>
      <w:r w:rsidR="00253837">
        <w:rPr>
          <w:rFonts w:ascii="Arial" w:eastAsia="Arial" w:hAnsi="Arial" w:cs="Arial"/>
          <w:sz w:val="20"/>
          <w:szCs w:val="20"/>
        </w:rPr>
        <w:t>8</w:t>
      </w:r>
      <w:r w:rsidRPr="00DB5C73">
        <w:rPr>
          <w:rFonts w:ascii="Arial" w:eastAsia="Arial" w:hAnsi="Arial" w:cs="Arial"/>
          <w:sz w:val="20"/>
          <w:szCs w:val="20"/>
        </w:rPr>
        <w:t>.2.</w:t>
      </w:r>
      <w:r w:rsidRPr="00DB5C73">
        <w:rPr>
          <w:rFonts w:ascii="Arial" w:eastAsia="Arial" w:hAnsi="Arial" w:cs="Arial"/>
          <w:sz w:val="20"/>
          <w:szCs w:val="20"/>
        </w:rPr>
        <w:tab/>
        <w:t xml:space="preserve">O fiscal do contrato acompanhará a sua execução, para que sejam cumpridas todas as condições estabelecidas no ajuste, de modo a assegurar os melhores resultados para a Administração, consoante as atribuições previstas no Art. 16 da </w:t>
      </w:r>
      <w:hyperlink r:id="rId10">
        <w:r w:rsidRPr="00DB5C73">
          <w:rPr>
            <w:rFonts w:ascii="Arial" w:eastAsia="Arial" w:hAnsi="Arial" w:cs="Arial"/>
            <w:color w:val="000080"/>
            <w:sz w:val="20"/>
            <w:szCs w:val="20"/>
            <w:u w:val="single"/>
          </w:rPr>
          <w:t>Resolução GR nº 14/2023</w:t>
        </w:r>
      </w:hyperlink>
      <w:r w:rsidRPr="00DB5C73">
        <w:rPr>
          <w:rFonts w:ascii="Arial" w:eastAsia="Arial" w:hAnsi="Arial" w:cs="Arial"/>
          <w:sz w:val="20"/>
          <w:szCs w:val="20"/>
        </w:rPr>
        <w:t>.</w:t>
      </w:r>
    </w:p>
    <w:p w14:paraId="10D17121" w14:textId="77777777" w:rsidR="00917D5C" w:rsidRPr="00DB5C73" w:rsidRDefault="00917D5C">
      <w:pPr>
        <w:jc w:val="both"/>
        <w:rPr>
          <w:rFonts w:ascii="Arial" w:eastAsia="Arial" w:hAnsi="Arial" w:cs="Arial"/>
          <w:sz w:val="20"/>
          <w:szCs w:val="20"/>
        </w:rPr>
      </w:pPr>
    </w:p>
    <w:p w14:paraId="4DEDC6EB" w14:textId="56BE20AB"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7.</w:t>
      </w:r>
      <w:r w:rsidR="00253837">
        <w:rPr>
          <w:rFonts w:ascii="Arial" w:eastAsia="Arial" w:hAnsi="Arial" w:cs="Arial"/>
          <w:b/>
          <w:sz w:val="20"/>
          <w:szCs w:val="20"/>
        </w:rPr>
        <w:t>9</w:t>
      </w:r>
      <w:r w:rsidRPr="00DB5C73">
        <w:rPr>
          <w:rFonts w:ascii="Arial" w:eastAsia="Arial" w:hAnsi="Arial" w:cs="Arial"/>
          <w:b/>
          <w:sz w:val="20"/>
          <w:szCs w:val="20"/>
        </w:rPr>
        <w:t>. Gestor do contrato</w:t>
      </w:r>
    </w:p>
    <w:p w14:paraId="6EB9F22C" w14:textId="7F99C720" w:rsidR="00917D5C" w:rsidRPr="00DB5C73" w:rsidRDefault="00573EE6">
      <w:pPr>
        <w:jc w:val="both"/>
        <w:rPr>
          <w:rFonts w:ascii="Arial" w:eastAsia="Arial" w:hAnsi="Arial" w:cs="Arial"/>
          <w:strike/>
          <w:sz w:val="20"/>
          <w:szCs w:val="20"/>
        </w:rPr>
      </w:pPr>
      <w:r w:rsidRPr="00DB5C73">
        <w:rPr>
          <w:rFonts w:ascii="Arial" w:eastAsia="Arial" w:hAnsi="Arial" w:cs="Arial"/>
          <w:sz w:val="20"/>
          <w:szCs w:val="20"/>
        </w:rPr>
        <w:t>7.</w:t>
      </w:r>
      <w:r w:rsidR="00253837">
        <w:rPr>
          <w:rFonts w:ascii="Arial" w:eastAsia="Arial" w:hAnsi="Arial" w:cs="Arial"/>
          <w:sz w:val="20"/>
          <w:szCs w:val="20"/>
        </w:rPr>
        <w:t>9</w:t>
      </w:r>
      <w:r w:rsidRPr="00DB5C73">
        <w:rPr>
          <w:rFonts w:ascii="Arial" w:eastAsia="Arial" w:hAnsi="Arial" w:cs="Arial"/>
          <w:sz w:val="20"/>
          <w:szCs w:val="20"/>
        </w:rPr>
        <w:t xml:space="preserve">.1. O gestor do contrato acompanhará a execução contratual, com apoio dos fiscais do contrato, assegurando o controle dos prazos do contrato; a manutenção das condições de habilitação da contratada; a disponibilidade prévia de empenho, o pagamento, as garantias e as glosas; a formalização de apostilamento e termos aditivos, bem como as demais atribuições necessárias à plena execução do contrato estabelecidas no Art. 14 da </w:t>
      </w:r>
      <w:hyperlink r:id="rId11">
        <w:r w:rsidRPr="00DB5C73">
          <w:rPr>
            <w:rFonts w:ascii="Arial" w:eastAsia="Arial" w:hAnsi="Arial" w:cs="Arial"/>
            <w:sz w:val="20"/>
            <w:szCs w:val="20"/>
            <w:u w:val="single"/>
          </w:rPr>
          <w:t>Resolução GR nº 14/2023</w:t>
        </w:r>
      </w:hyperlink>
      <w:r w:rsidRPr="00DB5C73">
        <w:rPr>
          <w:rFonts w:ascii="Arial" w:eastAsia="Arial" w:hAnsi="Arial" w:cs="Arial"/>
          <w:sz w:val="20"/>
          <w:szCs w:val="20"/>
        </w:rPr>
        <w:t xml:space="preserve">. </w:t>
      </w:r>
    </w:p>
    <w:p w14:paraId="6E8C7812" w14:textId="77777777" w:rsidR="00917D5C" w:rsidRPr="00DB5C73" w:rsidRDefault="00917D5C">
      <w:pPr>
        <w:jc w:val="both"/>
        <w:rPr>
          <w:rFonts w:ascii="Arial" w:eastAsia="Arial" w:hAnsi="Arial" w:cs="Arial"/>
          <w:b/>
          <w:sz w:val="20"/>
          <w:szCs w:val="20"/>
        </w:rPr>
      </w:pPr>
    </w:p>
    <w:p w14:paraId="1DE72E92" w14:textId="709110D9"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8. CRITÉRIOS DE PAGAMENTO</w:t>
      </w:r>
    </w:p>
    <w:p w14:paraId="75289002" w14:textId="77777777" w:rsidR="00FD7A05" w:rsidRPr="00DB5C73" w:rsidRDefault="00FD7A05" w:rsidP="00AD5962">
      <w:pPr>
        <w:jc w:val="both"/>
        <w:rPr>
          <w:rFonts w:ascii="Arial" w:eastAsia="Arial" w:hAnsi="Arial" w:cs="Arial"/>
          <w:b/>
          <w:sz w:val="20"/>
          <w:szCs w:val="20"/>
          <w:highlight w:val="green"/>
        </w:rPr>
      </w:pPr>
      <w:bookmarkStart w:id="1" w:name="_2et92p0" w:colFirst="0" w:colLast="0"/>
      <w:bookmarkEnd w:id="1"/>
    </w:p>
    <w:p w14:paraId="7FD4BF46" w14:textId="770E489F" w:rsidR="00917D5C" w:rsidRPr="00DB5C73" w:rsidRDefault="00AD5962">
      <w:pPr>
        <w:jc w:val="both"/>
        <w:rPr>
          <w:rFonts w:ascii="Arial" w:eastAsia="Arial" w:hAnsi="Arial" w:cs="Arial"/>
          <w:b/>
          <w:sz w:val="20"/>
          <w:szCs w:val="20"/>
        </w:rPr>
      </w:pPr>
      <w:r w:rsidRPr="00DB5C73">
        <w:rPr>
          <w:rFonts w:ascii="Arial" w:eastAsia="Arial" w:hAnsi="Arial" w:cs="Arial"/>
          <w:b/>
          <w:sz w:val="20"/>
          <w:szCs w:val="20"/>
        </w:rPr>
        <w:t xml:space="preserve">8.1. </w:t>
      </w:r>
      <w:r w:rsidR="00573EE6" w:rsidRPr="00DB5C73">
        <w:rPr>
          <w:rFonts w:ascii="Arial" w:eastAsia="Arial" w:hAnsi="Arial" w:cs="Arial"/>
          <w:b/>
          <w:sz w:val="20"/>
          <w:szCs w:val="20"/>
        </w:rPr>
        <w:t>Liquidação</w:t>
      </w:r>
    </w:p>
    <w:p w14:paraId="614B0186" w14:textId="44D136C4" w:rsidR="00917D5C" w:rsidRDefault="00AD5962">
      <w:pPr>
        <w:pBdr>
          <w:top w:val="nil"/>
          <w:left w:val="nil"/>
          <w:bottom w:val="nil"/>
          <w:right w:val="nil"/>
          <w:between w:val="nil"/>
        </w:pBdr>
        <w:spacing w:before="120" w:after="120" w:line="276" w:lineRule="auto"/>
        <w:jc w:val="both"/>
        <w:rPr>
          <w:rFonts w:ascii="Arial" w:eastAsia="Arial" w:hAnsi="Arial" w:cs="Arial"/>
          <w:color w:val="000000"/>
          <w:sz w:val="20"/>
          <w:szCs w:val="20"/>
        </w:rPr>
      </w:pPr>
      <w:r w:rsidRPr="00DB5C73">
        <w:rPr>
          <w:rFonts w:ascii="Arial" w:eastAsia="Arial" w:hAnsi="Arial" w:cs="Arial"/>
          <w:color w:val="000000"/>
          <w:sz w:val="20"/>
          <w:szCs w:val="20"/>
        </w:rPr>
        <w:t>8.</w:t>
      </w:r>
      <w:r w:rsidR="004F4823">
        <w:rPr>
          <w:rFonts w:ascii="Arial" w:eastAsia="Arial" w:hAnsi="Arial" w:cs="Arial"/>
          <w:color w:val="000000"/>
          <w:sz w:val="20"/>
          <w:szCs w:val="20"/>
        </w:rPr>
        <w:t>1</w:t>
      </w:r>
      <w:r w:rsidR="00573EE6" w:rsidRPr="00DB5C73">
        <w:rPr>
          <w:rFonts w:ascii="Arial" w:eastAsia="Arial" w:hAnsi="Arial" w:cs="Arial"/>
          <w:color w:val="000000"/>
          <w:sz w:val="20"/>
          <w:szCs w:val="20"/>
        </w:rPr>
        <w:t xml:space="preserve">.1. </w:t>
      </w:r>
      <w:r w:rsidR="00C17BA9">
        <w:rPr>
          <w:rFonts w:ascii="Arial" w:eastAsia="Arial" w:hAnsi="Arial" w:cs="Arial"/>
          <w:color w:val="000000"/>
          <w:sz w:val="20"/>
          <w:szCs w:val="20"/>
        </w:rPr>
        <w:t>Recebido provisoriamente o objeto, e mediante ateste da Nota Fiscal ou documento de cobrança equivalente, serão iniciados os prazos para recebimento definitivo, liquidação e pagamento do contrato ou da parcela de referência.</w:t>
      </w:r>
    </w:p>
    <w:p w14:paraId="5D07B89D" w14:textId="6836DB58" w:rsidR="00C17BA9" w:rsidRDefault="004F4823" w:rsidP="00C17BA9">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8</w:t>
      </w:r>
      <w:r w:rsidR="00C17BA9">
        <w:rPr>
          <w:rFonts w:ascii="Arial" w:eastAsia="Arial" w:hAnsi="Arial" w:cs="Arial"/>
          <w:color w:val="000000"/>
          <w:sz w:val="20"/>
          <w:szCs w:val="20"/>
        </w:rPr>
        <w:t xml:space="preserve">.1.2. A liquidação da despesa será realizada após o recebimento definitivo do objeto integralmente ou da parcela, limitando-se ao prazo de pagamento estabelecido ao fornecedor estabelecido no item </w:t>
      </w:r>
      <w:r w:rsidR="00A01037" w:rsidRPr="00A01037">
        <w:rPr>
          <w:rFonts w:ascii="Arial" w:eastAsia="Arial" w:hAnsi="Arial" w:cs="Arial"/>
          <w:color w:val="000000"/>
          <w:sz w:val="20"/>
          <w:szCs w:val="20"/>
          <w:highlight w:val="yellow"/>
        </w:rPr>
        <w:t>8</w:t>
      </w:r>
      <w:r w:rsidR="00C17BA9" w:rsidRPr="00A01037">
        <w:rPr>
          <w:rFonts w:ascii="Arial" w:eastAsia="Arial" w:hAnsi="Arial" w:cs="Arial"/>
          <w:sz w:val="20"/>
          <w:szCs w:val="20"/>
          <w:highlight w:val="yellow"/>
        </w:rPr>
        <w:t>.</w:t>
      </w:r>
      <w:r w:rsidR="007D7477">
        <w:rPr>
          <w:rFonts w:ascii="Arial" w:eastAsia="Arial" w:hAnsi="Arial" w:cs="Arial"/>
          <w:sz w:val="20"/>
          <w:szCs w:val="20"/>
          <w:highlight w:val="yellow"/>
        </w:rPr>
        <w:t>2</w:t>
      </w:r>
      <w:r w:rsidR="00C17BA9">
        <w:rPr>
          <w:rFonts w:ascii="Arial" w:eastAsia="Arial" w:hAnsi="Arial" w:cs="Arial"/>
          <w:color w:val="000000"/>
          <w:sz w:val="20"/>
          <w:szCs w:val="20"/>
        </w:rPr>
        <w:t xml:space="preserve"> do Termo de Referência.</w:t>
      </w:r>
    </w:p>
    <w:p w14:paraId="2C3F2FE8" w14:textId="09D9E8FD" w:rsidR="00917D5C" w:rsidRPr="00DB5C73" w:rsidRDefault="00AD5962">
      <w:pPr>
        <w:jc w:val="both"/>
        <w:rPr>
          <w:rFonts w:ascii="Arial" w:eastAsia="Arial" w:hAnsi="Arial" w:cs="Arial"/>
          <w:sz w:val="20"/>
          <w:szCs w:val="20"/>
        </w:rPr>
      </w:pPr>
      <w:r w:rsidRPr="00DB5C73">
        <w:rPr>
          <w:rFonts w:ascii="Arial" w:eastAsia="Arial" w:hAnsi="Arial" w:cs="Arial"/>
          <w:sz w:val="20"/>
          <w:szCs w:val="20"/>
        </w:rPr>
        <w:t>8.</w:t>
      </w:r>
      <w:r w:rsidR="00C969F8">
        <w:rPr>
          <w:rFonts w:ascii="Arial" w:eastAsia="Arial" w:hAnsi="Arial" w:cs="Arial"/>
          <w:sz w:val="20"/>
          <w:szCs w:val="20"/>
        </w:rPr>
        <w:t>1.3</w:t>
      </w:r>
      <w:r w:rsidR="00573EE6" w:rsidRPr="00DB5C73">
        <w:rPr>
          <w:rFonts w:ascii="Arial" w:eastAsia="Arial" w:hAnsi="Arial" w:cs="Arial"/>
          <w:sz w:val="20"/>
          <w:szCs w:val="20"/>
        </w:rPr>
        <w:t>.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4C3BD55" w14:textId="77777777" w:rsidR="00917D5C" w:rsidRPr="00DB5C73" w:rsidRDefault="00917D5C">
      <w:pPr>
        <w:jc w:val="both"/>
        <w:rPr>
          <w:rFonts w:ascii="Arial" w:eastAsia="Arial" w:hAnsi="Arial" w:cs="Arial"/>
          <w:b/>
          <w:sz w:val="20"/>
          <w:szCs w:val="20"/>
        </w:rPr>
      </w:pPr>
    </w:p>
    <w:p w14:paraId="24432EF0" w14:textId="696E53C4" w:rsidR="00917D5C" w:rsidRPr="00DB5C73" w:rsidRDefault="00AD5962">
      <w:pPr>
        <w:jc w:val="both"/>
        <w:rPr>
          <w:rFonts w:ascii="Arial" w:eastAsia="Arial" w:hAnsi="Arial" w:cs="Arial"/>
          <w:b/>
          <w:sz w:val="20"/>
          <w:szCs w:val="20"/>
        </w:rPr>
      </w:pPr>
      <w:r w:rsidRPr="00DB5C73">
        <w:rPr>
          <w:rFonts w:ascii="Arial" w:eastAsia="Arial" w:hAnsi="Arial" w:cs="Arial"/>
          <w:b/>
          <w:sz w:val="20"/>
          <w:szCs w:val="20"/>
        </w:rPr>
        <w:t>8.</w:t>
      </w:r>
      <w:r w:rsidR="007D7477">
        <w:rPr>
          <w:rFonts w:ascii="Arial" w:eastAsia="Arial" w:hAnsi="Arial" w:cs="Arial"/>
          <w:b/>
          <w:sz w:val="20"/>
          <w:szCs w:val="20"/>
        </w:rPr>
        <w:t>2</w:t>
      </w:r>
      <w:r w:rsidR="00573EE6" w:rsidRPr="00DB5C73">
        <w:rPr>
          <w:rFonts w:ascii="Arial" w:eastAsia="Arial" w:hAnsi="Arial" w:cs="Arial"/>
          <w:b/>
          <w:sz w:val="20"/>
          <w:szCs w:val="20"/>
        </w:rPr>
        <w:t>. Prazo de pagamento</w:t>
      </w:r>
    </w:p>
    <w:p w14:paraId="5338B5E2" w14:textId="670A765E" w:rsidR="009C170B" w:rsidRDefault="00A45ECE" w:rsidP="009C170B">
      <w:pPr>
        <w:pBdr>
          <w:top w:val="nil"/>
          <w:left w:val="nil"/>
          <w:bottom w:val="nil"/>
          <w:right w:val="nil"/>
          <w:between w:val="nil"/>
        </w:pBdr>
        <w:spacing w:before="120" w:after="120" w:line="276" w:lineRule="auto"/>
        <w:jc w:val="both"/>
        <w:rPr>
          <w:rFonts w:ascii="Arial" w:eastAsia="Arial" w:hAnsi="Arial" w:cs="Arial"/>
          <w:color w:val="000000"/>
          <w:sz w:val="20"/>
          <w:szCs w:val="20"/>
        </w:rPr>
      </w:pPr>
      <w:r w:rsidRPr="00A45ECE">
        <w:rPr>
          <w:rFonts w:ascii="Arial" w:eastAsia="Arial" w:hAnsi="Arial" w:cs="Arial"/>
          <w:sz w:val="20"/>
          <w:szCs w:val="20"/>
        </w:rPr>
        <w:t>8</w:t>
      </w:r>
      <w:r w:rsidR="00D35497" w:rsidRPr="00A45ECE">
        <w:rPr>
          <w:rFonts w:ascii="Arial" w:eastAsia="Arial" w:hAnsi="Arial" w:cs="Arial"/>
          <w:sz w:val="20"/>
          <w:szCs w:val="20"/>
        </w:rPr>
        <w:t>.</w:t>
      </w:r>
      <w:r w:rsidR="005242F8">
        <w:rPr>
          <w:rFonts w:ascii="Arial" w:eastAsia="Arial" w:hAnsi="Arial" w:cs="Arial"/>
          <w:sz w:val="20"/>
          <w:szCs w:val="20"/>
        </w:rPr>
        <w:t>2</w:t>
      </w:r>
      <w:r w:rsidR="00D35497" w:rsidRPr="00A45ECE">
        <w:rPr>
          <w:rFonts w:ascii="Arial" w:eastAsia="Arial" w:hAnsi="Arial" w:cs="Arial"/>
          <w:sz w:val="20"/>
          <w:szCs w:val="20"/>
        </w:rPr>
        <w:t xml:space="preserve">.1. </w:t>
      </w:r>
      <w:r w:rsidR="009C170B">
        <w:rPr>
          <w:rFonts w:ascii="Arial" w:eastAsia="Arial" w:hAnsi="Arial" w:cs="Arial"/>
          <w:color w:val="000000"/>
          <w:sz w:val="20"/>
          <w:szCs w:val="20"/>
        </w:rPr>
        <w:t xml:space="preserve">O pagamento será efetuado no prazo de </w:t>
      </w:r>
      <w:commentRangeStart w:id="2"/>
      <w:r w:rsidR="009C170B">
        <w:rPr>
          <w:rFonts w:ascii="Arial" w:eastAsia="Arial" w:hAnsi="Arial" w:cs="Arial"/>
          <w:color w:val="000000"/>
          <w:sz w:val="20"/>
          <w:szCs w:val="20"/>
          <w:highlight w:val="yellow"/>
        </w:rPr>
        <w:t>30 (trinta)</w:t>
      </w:r>
      <w:r w:rsidR="009C170B">
        <w:rPr>
          <w:rFonts w:ascii="Arial" w:eastAsia="Arial" w:hAnsi="Arial" w:cs="Arial"/>
          <w:color w:val="000000"/>
          <w:sz w:val="20"/>
          <w:szCs w:val="20"/>
        </w:rPr>
        <w:t xml:space="preserve"> </w:t>
      </w:r>
      <w:commentRangeEnd w:id="2"/>
      <w:r w:rsidR="009C170B">
        <w:commentReference w:id="2"/>
      </w:r>
      <w:r w:rsidR="009C170B">
        <w:rPr>
          <w:rFonts w:ascii="Arial" w:eastAsia="Arial" w:hAnsi="Arial" w:cs="Arial"/>
          <w:color w:val="000000"/>
          <w:sz w:val="20"/>
          <w:szCs w:val="20"/>
        </w:rPr>
        <w:t xml:space="preserve">dias corridos contados do recebimento provisório, mediante a </w:t>
      </w:r>
      <w:r w:rsidR="009C170B" w:rsidRPr="00C8739D">
        <w:rPr>
          <w:rFonts w:ascii="Arial" w:eastAsia="Arial" w:hAnsi="Arial" w:cs="Arial"/>
          <w:color w:val="000000"/>
          <w:sz w:val="20"/>
          <w:szCs w:val="20"/>
        </w:rPr>
        <w:t>apresentação</w:t>
      </w:r>
      <w:r w:rsidR="009C170B" w:rsidRPr="00C8739D">
        <w:rPr>
          <w:rFonts w:ascii="Arial" w:eastAsia="Arial" w:hAnsi="Arial" w:cs="Arial"/>
          <w:sz w:val="20"/>
          <w:szCs w:val="20"/>
        </w:rPr>
        <w:t xml:space="preserve"> </w:t>
      </w:r>
      <w:r w:rsidR="009C170B">
        <w:rPr>
          <w:rFonts w:ascii="Arial" w:eastAsia="Arial" w:hAnsi="Arial" w:cs="Arial"/>
          <w:sz w:val="20"/>
          <w:szCs w:val="20"/>
        </w:rPr>
        <w:t xml:space="preserve">de </w:t>
      </w:r>
      <w:r w:rsidR="009C170B" w:rsidRPr="00C8739D">
        <w:rPr>
          <w:rFonts w:ascii="Arial" w:eastAsia="Arial" w:hAnsi="Arial" w:cs="Arial"/>
          <w:sz w:val="20"/>
          <w:szCs w:val="20"/>
        </w:rPr>
        <w:t xml:space="preserve">documento fiscal </w:t>
      </w:r>
      <w:r w:rsidR="009C170B" w:rsidRPr="00C8739D">
        <w:rPr>
          <w:rFonts w:ascii="Arial" w:eastAsia="Arial" w:hAnsi="Arial" w:cs="Arial"/>
          <w:color w:val="000000"/>
          <w:sz w:val="20"/>
          <w:szCs w:val="20"/>
        </w:rPr>
        <w:t>equivalente</w:t>
      </w:r>
      <w:r w:rsidR="009C170B">
        <w:rPr>
          <w:rFonts w:ascii="Arial" w:eastAsia="Arial" w:hAnsi="Arial" w:cs="Arial"/>
          <w:color w:val="000000"/>
          <w:sz w:val="20"/>
          <w:szCs w:val="20"/>
        </w:rPr>
        <w:t xml:space="preserve">, desde que tenha ocorrido o recebimento definitivo do objeto integralmente ou da respectiva parcela, nos termos do </w:t>
      </w:r>
      <w:r w:rsidR="009C170B" w:rsidRPr="00403FDF">
        <w:rPr>
          <w:rFonts w:ascii="Arial" w:eastAsia="Arial" w:hAnsi="Arial" w:cs="Arial"/>
          <w:color w:val="000000"/>
          <w:sz w:val="20"/>
          <w:szCs w:val="20"/>
        </w:rPr>
        <w:t>item 5.3</w:t>
      </w:r>
      <w:r w:rsidR="009C170B">
        <w:rPr>
          <w:rFonts w:ascii="Arial" w:eastAsia="Arial" w:hAnsi="Arial" w:cs="Arial"/>
          <w:color w:val="000000"/>
          <w:sz w:val="20"/>
          <w:szCs w:val="20"/>
        </w:rPr>
        <w:t xml:space="preserve"> e subsequentes deste Termo de Referência.</w:t>
      </w:r>
    </w:p>
    <w:p w14:paraId="44CD5B0F" w14:textId="28F17C42" w:rsidR="00E97654" w:rsidRPr="00DB5C73" w:rsidRDefault="00E97654" w:rsidP="009C170B">
      <w:pPr>
        <w:jc w:val="both"/>
        <w:rPr>
          <w:rFonts w:ascii="Arial" w:eastAsia="Arial" w:hAnsi="Arial" w:cs="Arial"/>
          <w:b/>
          <w:sz w:val="20"/>
          <w:szCs w:val="20"/>
        </w:rPr>
      </w:pPr>
    </w:p>
    <w:p w14:paraId="57270CC6" w14:textId="6CFF7DCC" w:rsidR="00917D5C" w:rsidRPr="00DB5C73" w:rsidRDefault="00A45ECE">
      <w:pPr>
        <w:jc w:val="both"/>
        <w:rPr>
          <w:rFonts w:ascii="Arial" w:eastAsia="Arial" w:hAnsi="Arial" w:cs="Arial"/>
          <w:sz w:val="20"/>
          <w:szCs w:val="20"/>
        </w:rPr>
      </w:pPr>
      <w:bookmarkStart w:id="3" w:name="_1t3h5sf" w:colFirst="0" w:colLast="0"/>
      <w:bookmarkEnd w:id="3"/>
      <w:r>
        <w:rPr>
          <w:rFonts w:ascii="Arial" w:eastAsia="Arial" w:hAnsi="Arial" w:cs="Arial"/>
          <w:sz w:val="20"/>
          <w:szCs w:val="20"/>
        </w:rPr>
        <w:t>8</w:t>
      </w:r>
      <w:r w:rsidR="00AD5962" w:rsidRPr="00DB5C73">
        <w:rPr>
          <w:rFonts w:ascii="Arial" w:eastAsia="Arial" w:hAnsi="Arial" w:cs="Arial"/>
          <w:sz w:val="20"/>
          <w:szCs w:val="20"/>
        </w:rPr>
        <w:t>.</w:t>
      </w:r>
      <w:r w:rsidR="00573EE6" w:rsidRPr="00DB5C73">
        <w:rPr>
          <w:rFonts w:ascii="Arial" w:eastAsia="Arial" w:hAnsi="Arial" w:cs="Arial"/>
          <w:sz w:val="20"/>
          <w:szCs w:val="20"/>
        </w:rPr>
        <w:t>2.</w:t>
      </w:r>
      <w:r w:rsidR="005242F8">
        <w:rPr>
          <w:rFonts w:ascii="Arial" w:eastAsia="Arial" w:hAnsi="Arial" w:cs="Arial"/>
          <w:sz w:val="20"/>
          <w:szCs w:val="20"/>
        </w:rPr>
        <w:t>2.</w:t>
      </w:r>
      <w:r w:rsidR="00573EE6" w:rsidRPr="00DB5C73">
        <w:rPr>
          <w:rFonts w:ascii="Arial" w:eastAsia="Arial" w:hAnsi="Arial" w:cs="Arial"/>
          <w:sz w:val="20"/>
          <w:szCs w:val="20"/>
        </w:rPr>
        <w:t xml:space="preserve"> No caso de atraso pelo Contratante, os valores devidos ao contratado serão atualizados monetariamente na forma da legislação aplicável (artigo 2º, inciso III, do Decreto estadual nº 67.608, de 2023, c/c o artigo 1º do Decreto estadual nº 32.117, de 1990), bem como incidirão juros moratórios, a razão de 0,5% (meio por cento) ao mês, calculados pro rata </w:t>
      </w:r>
      <w:proofErr w:type="spellStart"/>
      <w:r w:rsidR="00573EE6" w:rsidRPr="00DB5C73">
        <w:rPr>
          <w:rFonts w:ascii="Arial" w:eastAsia="Arial" w:hAnsi="Arial" w:cs="Arial"/>
          <w:sz w:val="20"/>
          <w:szCs w:val="20"/>
        </w:rPr>
        <w:t>temporis</w:t>
      </w:r>
      <w:proofErr w:type="spellEnd"/>
      <w:r w:rsidR="00573EE6" w:rsidRPr="00DB5C73">
        <w:rPr>
          <w:rFonts w:ascii="Arial" w:eastAsia="Arial" w:hAnsi="Arial" w:cs="Arial"/>
          <w:sz w:val="20"/>
          <w:szCs w:val="20"/>
        </w:rPr>
        <w:t>, em relação ao atraso verificado.</w:t>
      </w:r>
    </w:p>
    <w:p w14:paraId="1021E944" w14:textId="77777777" w:rsidR="00917D5C" w:rsidRPr="00DB5C73" w:rsidRDefault="00917D5C">
      <w:pPr>
        <w:jc w:val="both"/>
        <w:rPr>
          <w:rFonts w:ascii="Arial" w:eastAsia="Arial" w:hAnsi="Arial" w:cs="Arial"/>
          <w:sz w:val="20"/>
          <w:szCs w:val="20"/>
        </w:rPr>
      </w:pPr>
    </w:p>
    <w:p w14:paraId="7FFE874D" w14:textId="794E524E" w:rsidR="00917D5C" w:rsidRPr="00DB5C73" w:rsidRDefault="00AD5962">
      <w:pPr>
        <w:jc w:val="both"/>
        <w:rPr>
          <w:rFonts w:ascii="Arial" w:eastAsia="Arial" w:hAnsi="Arial" w:cs="Arial"/>
          <w:b/>
          <w:sz w:val="20"/>
          <w:szCs w:val="20"/>
        </w:rPr>
      </w:pPr>
      <w:r w:rsidRPr="00DB5C73">
        <w:rPr>
          <w:rFonts w:ascii="Arial" w:eastAsia="Arial" w:hAnsi="Arial" w:cs="Arial"/>
          <w:b/>
          <w:sz w:val="20"/>
          <w:szCs w:val="20"/>
        </w:rPr>
        <w:t>8.</w:t>
      </w:r>
      <w:r w:rsidR="001E183A">
        <w:rPr>
          <w:rFonts w:ascii="Arial" w:eastAsia="Arial" w:hAnsi="Arial" w:cs="Arial"/>
          <w:b/>
          <w:sz w:val="20"/>
          <w:szCs w:val="20"/>
        </w:rPr>
        <w:t>3</w:t>
      </w:r>
      <w:r w:rsidR="00573EE6" w:rsidRPr="00DB5C73">
        <w:rPr>
          <w:rFonts w:ascii="Arial" w:eastAsia="Arial" w:hAnsi="Arial" w:cs="Arial"/>
          <w:b/>
          <w:sz w:val="20"/>
          <w:szCs w:val="20"/>
        </w:rPr>
        <w:t>. Forma de pagamento</w:t>
      </w:r>
    </w:p>
    <w:p w14:paraId="28DBE732" w14:textId="584DFF67" w:rsidR="00112043" w:rsidRPr="00B961C8" w:rsidRDefault="00AD5962" w:rsidP="00112043">
      <w:pPr>
        <w:pBdr>
          <w:top w:val="nil"/>
          <w:left w:val="nil"/>
          <w:bottom w:val="nil"/>
          <w:right w:val="nil"/>
          <w:between w:val="nil"/>
        </w:pBdr>
        <w:spacing w:before="120" w:after="120" w:line="276" w:lineRule="auto"/>
        <w:jc w:val="both"/>
        <w:rPr>
          <w:rFonts w:ascii="Arial" w:eastAsia="Arial" w:hAnsi="Arial" w:cs="Arial"/>
          <w:color w:val="000000"/>
          <w:sz w:val="20"/>
          <w:szCs w:val="20"/>
          <w:highlight w:val="yellow"/>
        </w:rPr>
      </w:pPr>
      <w:r w:rsidRPr="00DB5C73">
        <w:rPr>
          <w:rFonts w:ascii="Arial" w:eastAsia="Arial" w:hAnsi="Arial" w:cs="Arial"/>
          <w:sz w:val="20"/>
          <w:szCs w:val="20"/>
          <w:highlight w:val="yellow"/>
        </w:rPr>
        <w:t>8.</w:t>
      </w:r>
      <w:r w:rsidR="001E183A">
        <w:rPr>
          <w:rFonts w:ascii="Arial" w:eastAsia="Arial" w:hAnsi="Arial" w:cs="Arial"/>
          <w:sz w:val="20"/>
          <w:szCs w:val="20"/>
          <w:highlight w:val="yellow"/>
        </w:rPr>
        <w:t>3</w:t>
      </w:r>
      <w:r w:rsidR="00573EE6" w:rsidRPr="00DB5C73">
        <w:rPr>
          <w:rFonts w:ascii="Arial" w:eastAsia="Arial" w:hAnsi="Arial" w:cs="Arial"/>
          <w:sz w:val="20"/>
          <w:szCs w:val="20"/>
          <w:highlight w:val="yellow"/>
        </w:rPr>
        <w:t>.1. O pagamento será efetuado mediante depósito em conta corrente no Banco do Brasil S/A sob a titularidade da Contratada, conforme Decreto Estadual nº 62.867/2017</w:t>
      </w:r>
      <w:r w:rsidR="00112043" w:rsidRPr="00B961C8">
        <w:rPr>
          <w:rFonts w:ascii="Arial" w:eastAsia="Arial" w:hAnsi="Arial" w:cs="Arial"/>
          <w:sz w:val="20"/>
          <w:szCs w:val="20"/>
          <w:highlight w:val="yellow"/>
        </w:rPr>
        <w:t xml:space="preserve">, </w:t>
      </w:r>
      <w:r w:rsidR="00112043" w:rsidRPr="00B961C8">
        <w:rPr>
          <w:rFonts w:ascii="Arial" w:eastAsia="Arial" w:hAnsi="Arial" w:cs="Arial"/>
          <w:color w:val="000000"/>
          <w:sz w:val="20"/>
          <w:szCs w:val="20"/>
          <w:highlight w:val="yellow"/>
        </w:rPr>
        <w:t>alterado pelo Decreto Estadual nº 66.000/2021.</w:t>
      </w:r>
    </w:p>
    <w:p w14:paraId="3A66E0CD" w14:textId="77777777" w:rsidR="00917D5C" w:rsidRPr="005B461A" w:rsidRDefault="00573EE6">
      <w:pPr>
        <w:jc w:val="center"/>
        <w:rPr>
          <w:rFonts w:ascii="Arial" w:eastAsia="Arial" w:hAnsi="Arial" w:cs="Arial"/>
          <w:b/>
          <w:color w:val="FF0000"/>
          <w:sz w:val="20"/>
          <w:szCs w:val="20"/>
          <w:highlight w:val="yellow"/>
          <w:u w:val="single"/>
        </w:rPr>
      </w:pPr>
      <w:r w:rsidRPr="005B461A">
        <w:rPr>
          <w:rFonts w:ascii="Arial" w:eastAsia="Arial" w:hAnsi="Arial" w:cs="Arial"/>
          <w:b/>
          <w:color w:val="FF0000"/>
          <w:sz w:val="20"/>
          <w:szCs w:val="20"/>
          <w:highlight w:val="yellow"/>
          <w:u w:val="single"/>
        </w:rPr>
        <w:t>OU</w:t>
      </w:r>
    </w:p>
    <w:p w14:paraId="436C090F" w14:textId="529992D0" w:rsidR="00F67E80" w:rsidRDefault="00F67E80" w:rsidP="00F67E80">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highlight w:val="yellow"/>
        </w:rPr>
        <w:t>8.</w:t>
      </w:r>
      <w:r w:rsidR="001E183A">
        <w:rPr>
          <w:rFonts w:ascii="Arial" w:eastAsia="Arial" w:hAnsi="Arial" w:cs="Arial"/>
          <w:color w:val="000000"/>
          <w:sz w:val="20"/>
          <w:szCs w:val="20"/>
          <w:highlight w:val="yellow"/>
        </w:rPr>
        <w:t>3</w:t>
      </w:r>
      <w:r>
        <w:rPr>
          <w:rFonts w:ascii="Arial" w:eastAsia="Arial" w:hAnsi="Arial" w:cs="Arial"/>
          <w:color w:val="000000"/>
          <w:sz w:val="20"/>
          <w:szCs w:val="20"/>
          <w:highlight w:val="yellow"/>
        </w:rPr>
        <w:t xml:space="preserve">.1. O pagamento será efetuado mediante </w:t>
      </w:r>
      <w:sdt>
        <w:sdtPr>
          <w:tag w:val="goog_rdk_6"/>
          <w:id w:val="1622426022"/>
          <w:showingPlcHdr/>
        </w:sdtPr>
        <w:sdtEndPr/>
        <w:sdtContent>
          <w:commentRangeStart w:id="4"/>
          <w:r w:rsidR="000E27E5">
            <w:t xml:space="preserve">     </w:t>
          </w:r>
        </w:sdtContent>
      </w:sdt>
      <w:r>
        <w:rPr>
          <w:rFonts w:ascii="Arial" w:eastAsia="Arial" w:hAnsi="Arial" w:cs="Arial"/>
          <w:color w:val="000000"/>
          <w:sz w:val="20"/>
          <w:szCs w:val="20"/>
          <w:highlight w:val="yellow"/>
        </w:rPr>
        <w:t>[descrever outro meio de pagamento previamente autorizado em caráter excepcional].</w:t>
      </w:r>
      <w:commentRangeEnd w:id="4"/>
      <w:r w:rsidR="000E27E5">
        <w:rPr>
          <w:rStyle w:val="Refdecomentrio"/>
        </w:rPr>
        <w:commentReference w:id="4"/>
      </w:r>
    </w:p>
    <w:p w14:paraId="5DA530EB" w14:textId="2BF39711" w:rsidR="00917D5C" w:rsidRPr="00DB5C73" w:rsidRDefault="00AD5962">
      <w:pPr>
        <w:ind w:left="567"/>
        <w:jc w:val="both"/>
        <w:rPr>
          <w:rFonts w:ascii="Arial" w:eastAsia="Arial" w:hAnsi="Arial" w:cs="Arial"/>
          <w:sz w:val="20"/>
          <w:szCs w:val="20"/>
        </w:rPr>
      </w:pPr>
      <w:r w:rsidRPr="00DB5C73">
        <w:rPr>
          <w:rFonts w:ascii="Arial" w:eastAsia="Arial" w:hAnsi="Arial" w:cs="Arial"/>
          <w:sz w:val="20"/>
          <w:szCs w:val="20"/>
        </w:rPr>
        <w:t>8.</w:t>
      </w:r>
      <w:r w:rsidR="001E183A">
        <w:rPr>
          <w:rFonts w:ascii="Arial" w:eastAsia="Arial" w:hAnsi="Arial" w:cs="Arial"/>
          <w:sz w:val="20"/>
          <w:szCs w:val="20"/>
        </w:rPr>
        <w:t>3</w:t>
      </w:r>
      <w:r w:rsidR="00573EE6" w:rsidRPr="00DB5C73">
        <w:rPr>
          <w:rFonts w:ascii="Arial" w:eastAsia="Arial" w:hAnsi="Arial" w:cs="Arial"/>
          <w:sz w:val="20"/>
          <w:szCs w:val="20"/>
        </w:rPr>
        <w:t>.1.1. Constitui condição para a realização dos pagamentos a inexistência de registros em nome do contratado no “Cadastro Informativo dos Créditos não Quitados de Órgãos e Entidades Estaduais– CADIN ESTADUAL”, o qual deverá ser consultado por ocasião da realização de cada pagamento. O cumprimento desta condição poderá se dar pela comprovação, pelo contratado, de que os registros estão suspensos, nos termos do artigo 8º da Lei estadual nº 12.799, 2008.</w:t>
      </w:r>
    </w:p>
    <w:p w14:paraId="30E26A87" w14:textId="3769CBF3" w:rsidR="00A55AEA" w:rsidRPr="00DF3C3A" w:rsidRDefault="00A55AEA" w:rsidP="00A55AEA">
      <w:pPr>
        <w:jc w:val="both"/>
        <w:rPr>
          <w:rFonts w:ascii="Arial" w:eastAsia="Arial" w:hAnsi="Arial" w:cs="Arial"/>
          <w:sz w:val="20"/>
          <w:szCs w:val="20"/>
        </w:rPr>
      </w:pPr>
      <w:r w:rsidRPr="00DF3C3A">
        <w:rPr>
          <w:rFonts w:ascii="Arial" w:eastAsia="Arial" w:hAnsi="Arial" w:cs="Arial"/>
          <w:sz w:val="20"/>
          <w:szCs w:val="20"/>
        </w:rPr>
        <w:t>8.</w:t>
      </w:r>
      <w:r w:rsidR="001E183A">
        <w:rPr>
          <w:rFonts w:ascii="Arial" w:eastAsia="Arial" w:hAnsi="Arial" w:cs="Arial"/>
          <w:sz w:val="20"/>
          <w:szCs w:val="20"/>
        </w:rPr>
        <w:t>3</w:t>
      </w:r>
      <w:r w:rsidRPr="00DF3C3A">
        <w:rPr>
          <w:rFonts w:ascii="Arial" w:eastAsia="Arial" w:hAnsi="Arial" w:cs="Arial"/>
          <w:sz w:val="20"/>
          <w:szCs w:val="20"/>
        </w:rPr>
        <w:t>.2. O Contratante, por ocasião do pagamento, efetuará a retenção de tributos determinada por normativas vigentes, ainda que não haja indicação de retenção no documento fiscal apresentado. As retenções não realizadas no pagamento ao fornecedor tempestivamente poderão ser objeto de desconto em pagamentos futuros.</w:t>
      </w:r>
    </w:p>
    <w:p w14:paraId="2920080B" w14:textId="5C85D883" w:rsidR="003B7D9A" w:rsidRPr="00C8739D" w:rsidRDefault="00A55AEA" w:rsidP="003B7D9A">
      <w:pPr>
        <w:spacing w:before="240" w:after="240" w:line="276" w:lineRule="auto"/>
        <w:ind w:left="560"/>
        <w:jc w:val="both"/>
        <w:rPr>
          <w:rFonts w:ascii="Arial" w:eastAsia="Arial" w:hAnsi="Arial" w:cs="Arial"/>
          <w:sz w:val="20"/>
          <w:szCs w:val="20"/>
        </w:rPr>
      </w:pPr>
      <w:r w:rsidRPr="00DF3C3A">
        <w:rPr>
          <w:rFonts w:ascii="Arial" w:eastAsia="Arial" w:hAnsi="Arial" w:cs="Arial"/>
          <w:sz w:val="20"/>
          <w:szCs w:val="20"/>
        </w:rPr>
        <w:t>8.</w:t>
      </w:r>
      <w:r w:rsidR="001E183A">
        <w:rPr>
          <w:rFonts w:ascii="Arial" w:eastAsia="Arial" w:hAnsi="Arial" w:cs="Arial"/>
          <w:sz w:val="20"/>
          <w:szCs w:val="20"/>
        </w:rPr>
        <w:t>3</w:t>
      </w:r>
      <w:r w:rsidRPr="00DF3C3A">
        <w:rPr>
          <w:rFonts w:ascii="Arial" w:eastAsia="Arial" w:hAnsi="Arial" w:cs="Arial"/>
          <w:sz w:val="20"/>
          <w:szCs w:val="20"/>
        </w:rPr>
        <w:t xml:space="preserve">.2.1. </w:t>
      </w:r>
      <w:r w:rsidR="003B7D9A" w:rsidRPr="00C8739D">
        <w:rPr>
          <w:rFonts w:ascii="Arial" w:eastAsia="Arial" w:hAnsi="Arial" w:cs="Arial"/>
          <w:sz w:val="20"/>
          <w:szCs w:val="20"/>
        </w:rPr>
        <w:t>As retenções tributárias efetuadas pelo Contratante, sobre o fornecimento de bens, devem observar a Instrução Normativa nº 1.234, de 2012, exclusivamente para Imposto sobre a renda (IR). Devido à ausência de convênio entre o Estado de São Paulo e a União, o Contratante não efetuará retenção das contribuições para o PIS, COFINS e CSLL, motivo pelo qual o Contratado não deverá destacar tais contribuições nos respectivos documentos fiscais.</w:t>
      </w:r>
    </w:p>
    <w:p w14:paraId="4CE16596" w14:textId="6616907E" w:rsidR="003B7D9A" w:rsidRPr="00C8739D" w:rsidRDefault="00422DEA" w:rsidP="003B7D9A">
      <w:pPr>
        <w:spacing w:before="240" w:after="240" w:line="276" w:lineRule="auto"/>
        <w:ind w:left="560"/>
        <w:jc w:val="both"/>
        <w:rPr>
          <w:rFonts w:ascii="Arial" w:eastAsia="Arial" w:hAnsi="Arial" w:cs="Arial"/>
          <w:sz w:val="20"/>
          <w:szCs w:val="20"/>
        </w:rPr>
      </w:pPr>
      <w:r>
        <w:rPr>
          <w:rFonts w:ascii="Arial" w:eastAsia="Arial" w:hAnsi="Arial" w:cs="Arial"/>
          <w:sz w:val="20"/>
          <w:szCs w:val="20"/>
        </w:rPr>
        <w:t>8</w:t>
      </w:r>
      <w:r w:rsidR="003B7D9A" w:rsidRPr="00C8739D">
        <w:rPr>
          <w:rFonts w:ascii="Arial" w:eastAsia="Arial" w:hAnsi="Arial" w:cs="Arial"/>
          <w:sz w:val="20"/>
          <w:szCs w:val="20"/>
        </w:rPr>
        <w:t>.</w:t>
      </w:r>
      <w:r w:rsidR="001E183A">
        <w:rPr>
          <w:rFonts w:ascii="Arial" w:eastAsia="Arial" w:hAnsi="Arial" w:cs="Arial"/>
          <w:sz w:val="20"/>
          <w:szCs w:val="20"/>
        </w:rPr>
        <w:t>3</w:t>
      </w:r>
      <w:r w:rsidR="003B7D9A" w:rsidRPr="00C8739D">
        <w:rPr>
          <w:rFonts w:ascii="Arial" w:eastAsia="Arial" w:hAnsi="Arial" w:cs="Arial"/>
          <w:sz w:val="20"/>
          <w:szCs w:val="20"/>
        </w:rPr>
        <w:t>.2.2. Os documentos fiscais competentes, quando emitidos dentro do Estado de São Paulo, deverão ser apresentados com destaque indicando o valor do desconto equivalente ao ICMS dispensado, a que se refere o art. 55, do Anexo I, do Regulamento do ICMS, do Estado de São Paulo, aprovado pelo Decreto estadual nº 45.490/00.</w:t>
      </w:r>
    </w:p>
    <w:p w14:paraId="7E03124A" w14:textId="6E9EF33C" w:rsidR="003B7D9A" w:rsidRPr="00C8739D" w:rsidRDefault="00422DEA" w:rsidP="003B7D9A">
      <w:pPr>
        <w:spacing w:before="240" w:after="240" w:line="276" w:lineRule="auto"/>
        <w:ind w:left="1133"/>
        <w:jc w:val="both"/>
        <w:rPr>
          <w:rFonts w:ascii="Arial" w:eastAsia="Arial" w:hAnsi="Arial" w:cs="Arial"/>
          <w:sz w:val="20"/>
          <w:szCs w:val="20"/>
        </w:rPr>
      </w:pPr>
      <w:r>
        <w:rPr>
          <w:rFonts w:ascii="Arial" w:eastAsia="Arial" w:hAnsi="Arial" w:cs="Arial"/>
          <w:sz w:val="20"/>
          <w:szCs w:val="20"/>
        </w:rPr>
        <w:t>8</w:t>
      </w:r>
      <w:r w:rsidR="003B7D9A" w:rsidRPr="00C8739D">
        <w:rPr>
          <w:rFonts w:ascii="Arial" w:eastAsia="Arial" w:hAnsi="Arial" w:cs="Arial"/>
          <w:sz w:val="20"/>
          <w:szCs w:val="20"/>
        </w:rPr>
        <w:t>.</w:t>
      </w:r>
      <w:r w:rsidR="001E183A">
        <w:rPr>
          <w:rFonts w:ascii="Arial" w:eastAsia="Arial" w:hAnsi="Arial" w:cs="Arial"/>
          <w:sz w:val="20"/>
          <w:szCs w:val="20"/>
        </w:rPr>
        <w:t>3</w:t>
      </w:r>
      <w:r w:rsidR="003B7D9A" w:rsidRPr="00C8739D">
        <w:rPr>
          <w:rFonts w:ascii="Arial" w:eastAsia="Arial" w:hAnsi="Arial" w:cs="Arial"/>
          <w:sz w:val="20"/>
          <w:szCs w:val="20"/>
        </w:rPr>
        <w:t>.2.2.1. Nos casos do subitem acima, tratando-se de ICMS com alíquota diferente da estabelecida para as operações ou prestações internas (art. 52, inc. I, do referido Regulamento), ou com base de cálculo que não corresponda ao valor total dos produtos que são objeto do documento fiscal, e embasamento legal que o justifica deverá ser, também, destacado nesse mesmo documento</w:t>
      </w:r>
    </w:p>
    <w:p w14:paraId="56E1A92D" w14:textId="353176EC" w:rsidR="003B7D9A" w:rsidRDefault="00422DEA" w:rsidP="003B7D9A">
      <w:pPr>
        <w:spacing w:before="240" w:after="240" w:line="276" w:lineRule="auto"/>
        <w:ind w:left="566"/>
        <w:jc w:val="both"/>
        <w:rPr>
          <w:rFonts w:ascii="Arial" w:eastAsia="Arial" w:hAnsi="Arial" w:cs="Arial"/>
          <w:sz w:val="20"/>
          <w:szCs w:val="20"/>
        </w:rPr>
      </w:pPr>
      <w:r>
        <w:rPr>
          <w:rFonts w:ascii="Arial" w:eastAsia="Arial" w:hAnsi="Arial" w:cs="Arial"/>
          <w:sz w:val="20"/>
          <w:szCs w:val="20"/>
        </w:rPr>
        <w:t>8</w:t>
      </w:r>
      <w:r w:rsidR="003B7D9A">
        <w:rPr>
          <w:rFonts w:ascii="Arial" w:eastAsia="Arial" w:hAnsi="Arial" w:cs="Arial"/>
          <w:sz w:val="20"/>
          <w:szCs w:val="20"/>
        </w:rPr>
        <w:t>.</w:t>
      </w:r>
      <w:r w:rsidR="001E183A">
        <w:rPr>
          <w:rFonts w:ascii="Arial" w:eastAsia="Arial" w:hAnsi="Arial" w:cs="Arial"/>
          <w:sz w:val="20"/>
          <w:szCs w:val="20"/>
        </w:rPr>
        <w:t>3</w:t>
      </w:r>
      <w:r w:rsidR="003B7D9A">
        <w:rPr>
          <w:rFonts w:ascii="Arial" w:eastAsia="Arial" w:hAnsi="Arial" w:cs="Arial"/>
          <w:sz w:val="20"/>
          <w:szCs w:val="20"/>
        </w:rPr>
        <w:t>.2.3. Independentemente do percentual de tributo inserido na planilha, quando houver, serão retidos na fonte, quando da realização do pagamento, os percentuais estabelecidos na legislação vigente.</w:t>
      </w:r>
    </w:p>
    <w:p w14:paraId="0DDE2991" w14:textId="23FC3191" w:rsidR="00917D5C" w:rsidRPr="00DB5C73" w:rsidRDefault="00AD5962" w:rsidP="003B7D9A">
      <w:pPr>
        <w:jc w:val="both"/>
        <w:rPr>
          <w:rFonts w:ascii="Arial" w:eastAsia="Arial" w:hAnsi="Arial" w:cs="Arial"/>
          <w:sz w:val="20"/>
          <w:szCs w:val="20"/>
        </w:rPr>
      </w:pPr>
      <w:r w:rsidRPr="00DB5C73">
        <w:rPr>
          <w:rFonts w:ascii="Arial" w:eastAsia="Arial" w:hAnsi="Arial" w:cs="Arial"/>
          <w:sz w:val="20"/>
          <w:szCs w:val="20"/>
        </w:rPr>
        <w:t>8.</w:t>
      </w:r>
      <w:r w:rsidR="008B5F18">
        <w:rPr>
          <w:rFonts w:ascii="Arial" w:eastAsia="Arial" w:hAnsi="Arial" w:cs="Arial"/>
          <w:sz w:val="20"/>
          <w:szCs w:val="20"/>
        </w:rPr>
        <w:t>3</w:t>
      </w:r>
      <w:r w:rsidR="00573EE6" w:rsidRPr="00DB5C73">
        <w:rPr>
          <w:rFonts w:ascii="Arial" w:eastAsia="Arial" w:hAnsi="Arial" w:cs="Arial"/>
          <w:sz w:val="20"/>
          <w:szCs w:val="20"/>
        </w:rPr>
        <w:t>.</w:t>
      </w:r>
      <w:r w:rsidR="008B5F18">
        <w:rPr>
          <w:rFonts w:ascii="Arial" w:eastAsia="Arial" w:hAnsi="Arial" w:cs="Arial"/>
          <w:sz w:val="20"/>
          <w:szCs w:val="20"/>
        </w:rPr>
        <w:t>3.</w:t>
      </w:r>
      <w:r w:rsidR="00573EE6" w:rsidRPr="00DB5C73">
        <w:rPr>
          <w:rFonts w:ascii="Arial" w:eastAsia="Arial" w:hAnsi="Arial" w:cs="Arial"/>
          <w:sz w:val="20"/>
          <w:szCs w:val="20"/>
        </w:rPr>
        <w:t xml:space="preserve"> O contratado regularmente optante pelo Simples Nacional, nos termos da Lei Complementar nº 123, de 2006, não sofrerá a retenção tributária quanto aos impostos e contribuições abrangidos por aquele regime, exceto nos casos em que, por força da legislação vigente, essas retenções sejam devidas.</w:t>
      </w:r>
    </w:p>
    <w:p w14:paraId="1EED552D" w14:textId="77777777" w:rsidR="00917D5C" w:rsidRPr="00DB5C73" w:rsidRDefault="00917D5C">
      <w:pPr>
        <w:jc w:val="both"/>
        <w:rPr>
          <w:rFonts w:ascii="Arial" w:eastAsia="Arial" w:hAnsi="Arial" w:cs="Arial"/>
          <w:strike/>
          <w:color w:val="FF0000"/>
          <w:sz w:val="20"/>
          <w:szCs w:val="20"/>
        </w:rPr>
      </w:pPr>
    </w:p>
    <w:p w14:paraId="504526BB" w14:textId="5E5E141C" w:rsidR="00917D5C" w:rsidRPr="00DB5C73" w:rsidRDefault="00573EE6">
      <w:pPr>
        <w:jc w:val="both"/>
        <w:rPr>
          <w:rFonts w:ascii="Arial" w:eastAsia="Arial" w:hAnsi="Arial" w:cs="Arial"/>
          <w:b/>
          <w:strike/>
          <w:color w:val="FF0000"/>
          <w:sz w:val="20"/>
          <w:szCs w:val="20"/>
        </w:rPr>
      </w:pPr>
      <w:r w:rsidRPr="00DB5C73">
        <w:rPr>
          <w:rFonts w:ascii="Arial" w:eastAsia="Arial" w:hAnsi="Arial" w:cs="Arial"/>
          <w:b/>
          <w:sz w:val="20"/>
          <w:szCs w:val="20"/>
        </w:rPr>
        <w:lastRenderedPageBreak/>
        <w:t>9. FORMA E CRI</w:t>
      </w:r>
      <w:r w:rsidR="0041787B" w:rsidRPr="00DB5C73">
        <w:rPr>
          <w:rFonts w:ascii="Arial" w:eastAsia="Arial" w:hAnsi="Arial" w:cs="Arial"/>
          <w:b/>
          <w:sz w:val="20"/>
          <w:szCs w:val="20"/>
        </w:rPr>
        <w:t>TÉRIOS DE SELEÇÃO DO FORNECEDOR</w:t>
      </w:r>
    </w:p>
    <w:p w14:paraId="07EBA3E3"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9.1. Forma de seleção e critério de julgamento da proposta</w:t>
      </w:r>
    </w:p>
    <w:p w14:paraId="75FAE7AB" w14:textId="796CEAD0" w:rsidR="00917D5C" w:rsidRPr="00DB5C73" w:rsidRDefault="00573EE6">
      <w:pPr>
        <w:jc w:val="both"/>
        <w:rPr>
          <w:rFonts w:ascii="Arial" w:eastAsia="Arial" w:hAnsi="Arial" w:cs="Arial"/>
          <w:sz w:val="20"/>
          <w:szCs w:val="20"/>
          <w:highlight w:val="yellow"/>
        </w:rPr>
      </w:pPr>
      <w:bookmarkStart w:id="5" w:name="_4d34og8" w:colFirst="0" w:colLast="0"/>
      <w:bookmarkEnd w:id="5"/>
      <w:r w:rsidRPr="00DB5C73">
        <w:rPr>
          <w:rFonts w:ascii="Arial" w:eastAsia="Arial" w:hAnsi="Arial" w:cs="Arial"/>
          <w:sz w:val="20"/>
          <w:szCs w:val="20"/>
        </w:rPr>
        <w:t xml:space="preserve">9.1.1. O fornecedor será selecionado por meio da realização de procedimento de LICITAÇÃO, na modalidade </w:t>
      </w:r>
      <w:r w:rsidRPr="00FA1003">
        <w:rPr>
          <w:rFonts w:ascii="Arial" w:eastAsia="Arial" w:hAnsi="Arial" w:cs="Arial"/>
          <w:sz w:val="20"/>
          <w:szCs w:val="20"/>
        </w:rPr>
        <w:t>PREGÃO</w:t>
      </w:r>
      <w:r w:rsidRPr="00DB5C73">
        <w:rPr>
          <w:rFonts w:ascii="Arial" w:eastAsia="Arial" w:hAnsi="Arial" w:cs="Arial"/>
          <w:sz w:val="20"/>
          <w:szCs w:val="20"/>
        </w:rPr>
        <w:t xml:space="preserve">, sob a forma ELETRÔNICA, com adoção do critério de julgamento pelo </w:t>
      </w:r>
      <w:r w:rsidRPr="00DB5C73">
        <w:rPr>
          <w:rFonts w:ascii="Arial" w:eastAsia="Arial" w:hAnsi="Arial" w:cs="Arial"/>
          <w:sz w:val="20"/>
          <w:szCs w:val="20"/>
          <w:highlight w:val="yellow"/>
        </w:rPr>
        <w:t xml:space="preserve">MENOR PREÇO GLOBAL </w:t>
      </w:r>
      <w:r w:rsidRPr="000F16B4">
        <w:rPr>
          <w:rFonts w:ascii="Arial" w:eastAsia="Arial" w:hAnsi="Arial" w:cs="Arial"/>
          <w:b/>
          <w:color w:val="FF0000"/>
          <w:sz w:val="20"/>
          <w:szCs w:val="20"/>
          <w:highlight w:val="yellow"/>
          <w:u w:val="single"/>
        </w:rPr>
        <w:t>OU</w:t>
      </w:r>
      <w:r w:rsidRPr="000F16B4">
        <w:rPr>
          <w:rFonts w:ascii="Arial" w:eastAsia="Arial" w:hAnsi="Arial" w:cs="Arial"/>
          <w:color w:val="FF0000"/>
          <w:sz w:val="20"/>
          <w:szCs w:val="20"/>
          <w:highlight w:val="yellow"/>
        </w:rPr>
        <w:t xml:space="preserve"> </w:t>
      </w:r>
      <w:r w:rsidRPr="00DB5C73">
        <w:rPr>
          <w:rFonts w:ascii="Arial" w:eastAsia="Arial" w:hAnsi="Arial" w:cs="Arial"/>
          <w:sz w:val="20"/>
          <w:szCs w:val="20"/>
          <w:highlight w:val="yellow"/>
        </w:rPr>
        <w:t xml:space="preserve">MENOR PREÇO POR LOTE </w:t>
      </w:r>
      <w:r w:rsidRPr="000F16B4">
        <w:rPr>
          <w:rFonts w:ascii="Arial" w:eastAsia="Arial" w:hAnsi="Arial" w:cs="Arial"/>
          <w:b/>
          <w:color w:val="FF0000"/>
          <w:sz w:val="20"/>
          <w:szCs w:val="20"/>
          <w:highlight w:val="yellow"/>
          <w:u w:val="single"/>
        </w:rPr>
        <w:t>OU</w:t>
      </w:r>
      <w:r w:rsidRPr="000F16B4">
        <w:rPr>
          <w:rFonts w:ascii="Arial" w:eastAsia="Arial" w:hAnsi="Arial" w:cs="Arial"/>
          <w:color w:val="FF0000"/>
          <w:sz w:val="20"/>
          <w:szCs w:val="20"/>
          <w:highlight w:val="yellow"/>
        </w:rPr>
        <w:t xml:space="preserve"> </w:t>
      </w:r>
      <w:r w:rsidRPr="00DB5C73">
        <w:rPr>
          <w:rFonts w:ascii="Arial" w:eastAsia="Arial" w:hAnsi="Arial" w:cs="Arial"/>
          <w:sz w:val="20"/>
          <w:szCs w:val="20"/>
          <w:highlight w:val="yellow"/>
        </w:rPr>
        <w:t xml:space="preserve">MENOR PREÇO POR ITEM </w:t>
      </w:r>
      <w:r w:rsidRPr="000F16B4">
        <w:rPr>
          <w:rFonts w:ascii="Arial" w:eastAsia="Arial" w:hAnsi="Arial" w:cs="Arial"/>
          <w:b/>
          <w:color w:val="FF0000"/>
          <w:sz w:val="20"/>
          <w:szCs w:val="20"/>
          <w:highlight w:val="yellow"/>
          <w:u w:val="single"/>
        </w:rPr>
        <w:t>OU</w:t>
      </w:r>
      <w:r w:rsidRPr="000F16B4">
        <w:rPr>
          <w:rFonts w:ascii="Arial" w:eastAsia="Arial" w:hAnsi="Arial" w:cs="Arial"/>
          <w:color w:val="FF0000"/>
          <w:sz w:val="20"/>
          <w:szCs w:val="20"/>
          <w:highlight w:val="yellow"/>
        </w:rPr>
        <w:t xml:space="preserve"> </w:t>
      </w:r>
      <w:r w:rsidRPr="00DB5C73">
        <w:rPr>
          <w:rFonts w:ascii="Arial" w:eastAsia="Arial" w:hAnsi="Arial" w:cs="Arial"/>
          <w:sz w:val="20"/>
          <w:szCs w:val="20"/>
          <w:highlight w:val="yellow"/>
        </w:rPr>
        <w:t>MAIOR DESCONTO.</w:t>
      </w:r>
    </w:p>
    <w:p w14:paraId="359691C5" w14:textId="77777777" w:rsidR="00917D5C" w:rsidRPr="000F16B4" w:rsidRDefault="00573EE6">
      <w:pPr>
        <w:jc w:val="center"/>
        <w:rPr>
          <w:rFonts w:ascii="Arial" w:eastAsia="Arial" w:hAnsi="Arial" w:cs="Arial"/>
          <w:b/>
          <w:color w:val="FF0000"/>
          <w:sz w:val="20"/>
          <w:szCs w:val="20"/>
          <w:u w:val="single"/>
        </w:rPr>
      </w:pPr>
      <w:r w:rsidRPr="000F16B4">
        <w:rPr>
          <w:rFonts w:ascii="Arial" w:eastAsia="Arial" w:hAnsi="Arial" w:cs="Arial"/>
          <w:b/>
          <w:color w:val="FF0000"/>
          <w:sz w:val="20"/>
          <w:szCs w:val="20"/>
          <w:highlight w:val="yellow"/>
          <w:u w:val="single"/>
        </w:rPr>
        <w:t>OU</w:t>
      </w:r>
    </w:p>
    <w:p w14:paraId="3B449145" w14:textId="77777777" w:rsidR="005413AE" w:rsidRDefault="00573EE6" w:rsidP="005413AE">
      <w:pPr>
        <w:pBdr>
          <w:top w:val="nil"/>
          <w:left w:val="nil"/>
          <w:bottom w:val="nil"/>
          <w:right w:val="nil"/>
          <w:between w:val="nil"/>
        </w:pBdr>
        <w:spacing w:before="120" w:after="120" w:line="276" w:lineRule="auto"/>
        <w:jc w:val="both"/>
        <w:rPr>
          <w:rFonts w:ascii="Arial" w:eastAsia="Arial" w:hAnsi="Arial" w:cs="Arial"/>
          <w:color w:val="000000"/>
          <w:sz w:val="20"/>
          <w:szCs w:val="20"/>
        </w:rPr>
      </w:pPr>
      <w:r w:rsidRPr="00DB5C73">
        <w:rPr>
          <w:rFonts w:ascii="Arial" w:eastAsia="Arial" w:hAnsi="Arial" w:cs="Arial"/>
          <w:sz w:val="20"/>
          <w:szCs w:val="20"/>
        </w:rPr>
        <w:t xml:space="preserve">9.1.1. </w:t>
      </w:r>
      <w:r w:rsidR="005413AE">
        <w:rPr>
          <w:rFonts w:ascii="Arial" w:eastAsia="Arial" w:hAnsi="Arial" w:cs="Arial"/>
          <w:color w:val="000000"/>
          <w:sz w:val="20"/>
          <w:szCs w:val="20"/>
        </w:rPr>
        <w:t xml:space="preserve">O fornecedor será selecionado por meio da realização de procedimento de dispensa de licitação, na forma eletrônica, com fundamento na hipótese do art. 75, caput, inciso </w:t>
      </w:r>
      <w:sdt>
        <w:sdtPr>
          <w:tag w:val="goog_rdk_8"/>
          <w:id w:val="228594006"/>
        </w:sdtPr>
        <w:sdtEndPr/>
        <w:sdtContent>
          <w:commentRangeStart w:id="6"/>
        </w:sdtContent>
      </w:sdt>
      <w:r w:rsidR="005413AE">
        <w:rPr>
          <w:rFonts w:ascii="Arial" w:eastAsia="Arial" w:hAnsi="Arial" w:cs="Arial"/>
          <w:color w:val="000000"/>
          <w:sz w:val="20"/>
          <w:szCs w:val="20"/>
          <w:highlight w:val="yellow"/>
        </w:rPr>
        <w:t>[...]</w:t>
      </w:r>
      <w:commentRangeEnd w:id="6"/>
      <w:r w:rsidR="005413AE">
        <w:commentReference w:id="6"/>
      </w:r>
      <w:r w:rsidR="005413AE">
        <w:rPr>
          <w:rFonts w:ascii="Arial" w:eastAsia="Arial" w:hAnsi="Arial" w:cs="Arial"/>
          <w:color w:val="000000"/>
          <w:sz w:val="20"/>
          <w:szCs w:val="20"/>
        </w:rPr>
        <w:t xml:space="preserve"> da Lei n.º 14.133, de 2021, que culminará com a seleção da proposta de [</w:t>
      </w:r>
      <w:r w:rsidR="005413AE">
        <w:rPr>
          <w:rFonts w:ascii="Arial" w:eastAsia="Arial" w:hAnsi="Arial" w:cs="Arial"/>
          <w:color w:val="000000"/>
          <w:sz w:val="20"/>
          <w:szCs w:val="20"/>
          <w:highlight w:val="yellow"/>
        </w:rPr>
        <w:t xml:space="preserve">MENOR PREÇO GLOBAL] </w:t>
      </w:r>
      <w:r w:rsidR="005413AE" w:rsidRPr="006C68D1">
        <w:rPr>
          <w:rFonts w:ascii="Arial" w:eastAsia="Arial" w:hAnsi="Arial" w:cs="Arial"/>
          <w:color w:val="FF0000"/>
          <w:sz w:val="20"/>
          <w:szCs w:val="20"/>
          <w:highlight w:val="yellow"/>
          <w:u w:val="single"/>
        </w:rPr>
        <w:t>OU</w:t>
      </w:r>
      <w:r w:rsidR="005413AE">
        <w:rPr>
          <w:rFonts w:ascii="Arial" w:eastAsia="Arial" w:hAnsi="Arial" w:cs="Arial"/>
          <w:color w:val="000000"/>
          <w:sz w:val="20"/>
          <w:szCs w:val="20"/>
          <w:highlight w:val="yellow"/>
        </w:rPr>
        <w:t xml:space="preserve"> [MENOR PREÇO POR LOTE] </w:t>
      </w:r>
      <w:r w:rsidR="005413AE" w:rsidRPr="006C68D1">
        <w:rPr>
          <w:rFonts w:ascii="Arial" w:eastAsia="Arial" w:hAnsi="Arial" w:cs="Arial"/>
          <w:color w:val="FF0000"/>
          <w:sz w:val="20"/>
          <w:szCs w:val="20"/>
          <w:highlight w:val="yellow"/>
          <w:u w:val="single"/>
        </w:rPr>
        <w:t xml:space="preserve">OU </w:t>
      </w:r>
      <w:r w:rsidR="005413AE">
        <w:rPr>
          <w:rFonts w:ascii="Arial" w:eastAsia="Arial" w:hAnsi="Arial" w:cs="Arial"/>
          <w:color w:val="000000"/>
          <w:sz w:val="20"/>
          <w:szCs w:val="20"/>
          <w:highlight w:val="yellow"/>
        </w:rPr>
        <w:t xml:space="preserve">[MENOR PREÇO POR ITEM] </w:t>
      </w:r>
      <w:r w:rsidR="005413AE" w:rsidRPr="006C68D1">
        <w:rPr>
          <w:rFonts w:ascii="Arial" w:eastAsia="Arial" w:hAnsi="Arial" w:cs="Arial"/>
          <w:color w:val="FF0000"/>
          <w:sz w:val="20"/>
          <w:szCs w:val="20"/>
          <w:highlight w:val="yellow"/>
          <w:u w:val="single"/>
        </w:rPr>
        <w:t>OU</w:t>
      </w:r>
      <w:r w:rsidR="005413AE">
        <w:rPr>
          <w:rFonts w:ascii="Arial" w:eastAsia="Arial" w:hAnsi="Arial" w:cs="Arial"/>
          <w:color w:val="000000"/>
          <w:sz w:val="20"/>
          <w:szCs w:val="20"/>
          <w:highlight w:val="yellow"/>
        </w:rPr>
        <w:t xml:space="preserve"> [MAIOR DESCONTO]</w:t>
      </w:r>
      <w:r w:rsidR="005413AE">
        <w:rPr>
          <w:rFonts w:ascii="Arial" w:eastAsia="Arial" w:hAnsi="Arial" w:cs="Arial"/>
          <w:color w:val="000000"/>
          <w:sz w:val="20"/>
          <w:szCs w:val="20"/>
        </w:rPr>
        <w:t>.</w:t>
      </w:r>
    </w:p>
    <w:p w14:paraId="6C62F5C6" w14:textId="4EE8279D" w:rsidR="00917D5C" w:rsidRPr="00DB5C73" w:rsidRDefault="00917D5C">
      <w:pPr>
        <w:jc w:val="both"/>
        <w:rPr>
          <w:rFonts w:ascii="Arial" w:eastAsia="Arial" w:hAnsi="Arial" w:cs="Arial"/>
          <w:sz w:val="20"/>
          <w:szCs w:val="20"/>
        </w:rPr>
      </w:pPr>
    </w:p>
    <w:p w14:paraId="2B7BAA83" w14:textId="77777777" w:rsidR="00917D5C" w:rsidRPr="000F16B4" w:rsidRDefault="00573EE6">
      <w:pPr>
        <w:jc w:val="center"/>
        <w:rPr>
          <w:rFonts w:ascii="Arial" w:eastAsia="Arial" w:hAnsi="Arial" w:cs="Arial"/>
          <w:b/>
          <w:color w:val="FF0000"/>
          <w:sz w:val="20"/>
          <w:szCs w:val="20"/>
          <w:u w:val="single"/>
        </w:rPr>
      </w:pPr>
      <w:r w:rsidRPr="000F16B4">
        <w:rPr>
          <w:rFonts w:ascii="Arial" w:eastAsia="Arial" w:hAnsi="Arial" w:cs="Arial"/>
          <w:b/>
          <w:color w:val="FF0000"/>
          <w:sz w:val="20"/>
          <w:szCs w:val="20"/>
          <w:highlight w:val="yellow"/>
          <w:u w:val="single"/>
        </w:rPr>
        <w:t>OU</w:t>
      </w:r>
    </w:p>
    <w:p w14:paraId="0B7F1C66" w14:textId="793D5E98" w:rsidR="00917D5C" w:rsidRDefault="00573EE6">
      <w:pPr>
        <w:jc w:val="both"/>
        <w:rPr>
          <w:rFonts w:ascii="Arial" w:eastAsia="Arial" w:hAnsi="Arial" w:cs="Arial"/>
          <w:color w:val="000000"/>
          <w:sz w:val="20"/>
          <w:szCs w:val="20"/>
        </w:rPr>
      </w:pPr>
      <w:r w:rsidRPr="00DB5C73">
        <w:rPr>
          <w:rFonts w:ascii="Arial" w:eastAsia="Arial" w:hAnsi="Arial" w:cs="Arial"/>
          <w:sz w:val="20"/>
          <w:szCs w:val="20"/>
        </w:rPr>
        <w:t xml:space="preserve">9.1.1. </w:t>
      </w:r>
      <w:r w:rsidR="005413AE">
        <w:rPr>
          <w:rFonts w:ascii="Arial" w:eastAsia="Arial" w:hAnsi="Arial" w:cs="Arial"/>
          <w:color w:val="000000"/>
          <w:sz w:val="20"/>
          <w:szCs w:val="20"/>
        </w:rPr>
        <w:t xml:space="preserve">O fornecedor será selecionado por meio de contratação direta, pelo procedimento de </w:t>
      </w:r>
      <w:sdt>
        <w:sdtPr>
          <w:tag w:val="goog_rdk_9"/>
          <w:id w:val="133842457"/>
        </w:sdtPr>
        <w:sdtEndPr/>
        <w:sdtContent>
          <w:commentRangeStart w:id="7"/>
        </w:sdtContent>
      </w:sdt>
      <w:r w:rsidR="005413AE">
        <w:rPr>
          <w:rFonts w:ascii="Arial" w:eastAsia="Arial" w:hAnsi="Arial" w:cs="Arial"/>
          <w:color w:val="000000"/>
          <w:sz w:val="20"/>
          <w:szCs w:val="20"/>
          <w:highlight w:val="yellow"/>
        </w:rPr>
        <w:t>[dispensa de licitação]</w:t>
      </w:r>
      <w:r w:rsidR="005413AE">
        <w:rPr>
          <w:rFonts w:ascii="Arial" w:eastAsia="Arial" w:hAnsi="Arial" w:cs="Arial"/>
          <w:color w:val="000000"/>
          <w:sz w:val="20"/>
          <w:szCs w:val="20"/>
        </w:rPr>
        <w:t xml:space="preserve"> </w:t>
      </w:r>
      <w:r w:rsidR="005413AE">
        <w:rPr>
          <w:rFonts w:ascii="Arial" w:eastAsia="Arial" w:hAnsi="Arial" w:cs="Arial"/>
          <w:color w:val="FF0000"/>
          <w:sz w:val="20"/>
          <w:szCs w:val="20"/>
          <w:u w:val="single"/>
        </w:rPr>
        <w:t>OU</w:t>
      </w:r>
      <w:r w:rsidR="005413AE">
        <w:rPr>
          <w:rFonts w:ascii="Arial" w:eastAsia="Arial" w:hAnsi="Arial" w:cs="Arial"/>
          <w:color w:val="000000"/>
          <w:sz w:val="20"/>
          <w:szCs w:val="20"/>
        </w:rPr>
        <w:t xml:space="preserve"> </w:t>
      </w:r>
      <w:r w:rsidR="005413AE">
        <w:rPr>
          <w:rFonts w:ascii="Arial" w:eastAsia="Arial" w:hAnsi="Arial" w:cs="Arial"/>
          <w:color w:val="000000"/>
          <w:sz w:val="20"/>
          <w:szCs w:val="20"/>
          <w:highlight w:val="yellow"/>
        </w:rPr>
        <w:t>[inexigibilidade de licitação</w:t>
      </w:r>
      <w:commentRangeEnd w:id="7"/>
      <w:r w:rsidR="005413AE">
        <w:commentReference w:id="7"/>
      </w:r>
      <w:r w:rsidR="005413AE">
        <w:rPr>
          <w:rFonts w:ascii="Arial" w:eastAsia="Arial" w:hAnsi="Arial" w:cs="Arial"/>
          <w:color w:val="000000"/>
          <w:sz w:val="20"/>
          <w:szCs w:val="20"/>
          <w:highlight w:val="yellow"/>
        </w:rPr>
        <w:t>]</w:t>
      </w:r>
      <w:r w:rsidR="005413AE">
        <w:rPr>
          <w:rFonts w:ascii="Arial" w:eastAsia="Arial" w:hAnsi="Arial" w:cs="Arial"/>
          <w:color w:val="000000"/>
          <w:sz w:val="20"/>
          <w:szCs w:val="20"/>
        </w:rPr>
        <w:t xml:space="preserve">, com fundamento no </w:t>
      </w:r>
      <w:r w:rsidR="005413AE">
        <w:rPr>
          <w:rFonts w:ascii="Arial" w:eastAsia="Arial" w:hAnsi="Arial" w:cs="Arial"/>
          <w:color w:val="000000"/>
          <w:sz w:val="20"/>
          <w:szCs w:val="20"/>
          <w:highlight w:val="yellow"/>
        </w:rPr>
        <w:t>[art. 74 ou art. 75]</w:t>
      </w:r>
      <w:r w:rsidR="005413AE">
        <w:rPr>
          <w:rFonts w:ascii="Arial" w:eastAsia="Arial" w:hAnsi="Arial" w:cs="Arial"/>
          <w:color w:val="000000"/>
          <w:sz w:val="20"/>
          <w:szCs w:val="20"/>
        </w:rPr>
        <w:t xml:space="preserve">, </w:t>
      </w:r>
      <w:r w:rsidR="005413AE">
        <w:rPr>
          <w:rFonts w:ascii="Arial" w:eastAsia="Arial" w:hAnsi="Arial" w:cs="Arial"/>
          <w:color w:val="000000"/>
          <w:sz w:val="20"/>
          <w:szCs w:val="20"/>
          <w:highlight w:val="yellow"/>
        </w:rPr>
        <w:t>[caput] ou [inciso ...]</w:t>
      </w:r>
      <w:r w:rsidR="005413AE">
        <w:rPr>
          <w:rFonts w:ascii="Arial" w:eastAsia="Arial" w:hAnsi="Arial" w:cs="Arial"/>
          <w:color w:val="000000"/>
          <w:sz w:val="20"/>
          <w:szCs w:val="20"/>
        </w:rPr>
        <w:t>, da Lei nº 14.133, de 2021, observando-se o disposto no Decreto estadual nº 68.304, de 9 de janeiro de 2024</w:t>
      </w:r>
    </w:p>
    <w:p w14:paraId="4262EC39" w14:textId="77777777" w:rsidR="00B961C8" w:rsidRDefault="00B961C8">
      <w:pPr>
        <w:jc w:val="both"/>
        <w:rPr>
          <w:rFonts w:ascii="Arial" w:eastAsia="Arial" w:hAnsi="Arial" w:cs="Arial"/>
          <w:color w:val="000000"/>
          <w:sz w:val="20"/>
          <w:szCs w:val="20"/>
        </w:rPr>
      </w:pPr>
    </w:p>
    <w:p w14:paraId="10ACE7CD" w14:textId="4C56D675" w:rsidR="00E6460B" w:rsidRPr="00B961C8" w:rsidRDefault="00950644" w:rsidP="00E6460B">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9</w:t>
      </w:r>
      <w:commentRangeStart w:id="8"/>
      <w:r w:rsidR="00E6460B" w:rsidRPr="00B961C8">
        <w:rPr>
          <w:rFonts w:ascii="Arial" w:eastAsia="Arial" w:hAnsi="Arial" w:cs="Arial"/>
          <w:color w:val="000000"/>
          <w:sz w:val="20"/>
          <w:szCs w:val="20"/>
        </w:rPr>
        <w:t>.1.1.1. É vedada a aceitação de proposta que apresente preço superior aos estabelecidos pela Câmara de Regulação do Mercado de Medicamentos – CMED (cuja lista de medicamentos está disponível em http://portal.anvisa.gov.br/listas-de-precos), nos termos da Lei nº 10.742/2003 e Resolução CMED nº 3/2011.</w:t>
      </w:r>
      <w:commentRangeEnd w:id="8"/>
      <w:r w:rsidR="00E6460B" w:rsidRPr="00B961C8">
        <w:rPr>
          <w:rStyle w:val="Refdecomentrio"/>
        </w:rPr>
        <w:commentReference w:id="8"/>
      </w:r>
    </w:p>
    <w:p w14:paraId="780D8AF4" w14:textId="77777777" w:rsidR="00E6460B" w:rsidRDefault="00E6460B">
      <w:pPr>
        <w:jc w:val="both"/>
        <w:rPr>
          <w:rFonts w:ascii="Arial" w:eastAsia="Arial" w:hAnsi="Arial" w:cs="Arial"/>
          <w:color w:val="000000"/>
          <w:sz w:val="20"/>
          <w:szCs w:val="20"/>
        </w:rPr>
      </w:pPr>
    </w:p>
    <w:p w14:paraId="5FA9F693" w14:textId="77777777" w:rsidR="007E78EF" w:rsidRPr="00DB5C73" w:rsidRDefault="007E78EF">
      <w:pPr>
        <w:jc w:val="both"/>
        <w:rPr>
          <w:rFonts w:ascii="Arial" w:eastAsia="Arial" w:hAnsi="Arial" w:cs="Arial"/>
          <w:sz w:val="20"/>
          <w:szCs w:val="20"/>
        </w:rPr>
      </w:pPr>
    </w:p>
    <w:p w14:paraId="2671362B"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9.2. Regime de Execução</w:t>
      </w:r>
      <w:r w:rsidRPr="00DB5C73">
        <w:rPr>
          <w:rFonts w:ascii="Arial" w:eastAsia="Arial" w:hAnsi="Arial" w:cs="Arial"/>
          <w:b/>
          <w:sz w:val="20"/>
          <w:szCs w:val="20"/>
        </w:rPr>
        <w:tab/>
      </w:r>
      <w:r w:rsidRPr="00DB5C73">
        <w:rPr>
          <w:rFonts w:ascii="Arial" w:eastAsia="Arial" w:hAnsi="Arial" w:cs="Arial"/>
          <w:b/>
          <w:sz w:val="20"/>
          <w:szCs w:val="20"/>
        </w:rPr>
        <w:tab/>
      </w:r>
    </w:p>
    <w:p w14:paraId="6037E38A" w14:textId="76F247CF"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9.2.1. O regime de execução do contrato será </w:t>
      </w:r>
      <w:r w:rsidR="00DA6E5C">
        <w:rPr>
          <w:rFonts w:ascii="Arial" w:eastAsia="Arial" w:hAnsi="Arial" w:cs="Arial"/>
          <w:sz w:val="20"/>
          <w:szCs w:val="20"/>
        </w:rPr>
        <w:t xml:space="preserve">por </w:t>
      </w:r>
      <w:r w:rsidRPr="00DB5C73">
        <w:rPr>
          <w:rFonts w:ascii="Arial" w:eastAsia="Arial" w:hAnsi="Arial" w:cs="Arial"/>
          <w:sz w:val="20"/>
          <w:szCs w:val="20"/>
          <w:highlight w:val="yellow"/>
        </w:rPr>
        <w:t xml:space="preserve">empreitada por preço global </w:t>
      </w:r>
      <w:r w:rsidRPr="00DA6E5C">
        <w:rPr>
          <w:rFonts w:ascii="Arial" w:eastAsia="Arial" w:hAnsi="Arial" w:cs="Arial"/>
          <w:b/>
          <w:color w:val="FF0000"/>
          <w:sz w:val="20"/>
          <w:szCs w:val="20"/>
          <w:highlight w:val="yellow"/>
          <w:u w:val="single"/>
        </w:rPr>
        <w:t>OU</w:t>
      </w:r>
      <w:r w:rsidRPr="00DA6E5C">
        <w:rPr>
          <w:rFonts w:ascii="Arial" w:eastAsia="Arial" w:hAnsi="Arial" w:cs="Arial"/>
          <w:color w:val="FF0000"/>
          <w:sz w:val="20"/>
          <w:szCs w:val="20"/>
          <w:highlight w:val="yellow"/>
        </w:rPr>
        <w:t xml:space="preserve"> </w:t>
      </w:r>
      <w:r w:rsidRPr="00DB5C73">
        <w:rPr>
          <w:rFonts w:ascii="Arial" w:eastAsia="Arial" w:hAnsi="Arial" w:cs="Arial"/>
          <w:sz w:val="20"/>
          <w:szCs w:val="20"/>
          <w:highlight w:val="yellow"/>
        </w:rPr>
        <w:t xml:space="preserve">empreitada por preço unitário </w:t>
      </w:r>
      <w:r w:rsidRPr="00DA6E5C">
        <w:rPr>
          <w:rFonts w:ascii="Arial" w:eastAsia="Arial" w:hAnsi="Arial" w:cs="Arial"/>
          <w:b/>
          <w:color w:val="FF0000"/>
          <w:sz w:val="20"/>
          <w:szCs w:val="20"/>
          <w:highlight w:val="yellow"/>
          <w:u w:val="single"/>
        </w:rPr>
        <w:t>OU</w:t>
      </w:r>
      <w:r w:rsidRPr="00DA6E5C">
        <w:rPr>
          <w:rFonts w:ascii="Arial" w:eastAsia="Arial" w:hAnsi="Arial" w:cs="Arial"/>
          <w:color w:val="FF0000"/>
          <w:sz w:val="20"/>
          <w:szCs w:val="20"/>
          <w:highlight w:val="yellow"/>
        </w:rPr>
        <w:t xml:space="preserve"> </w:t>
      </w:r>
      <w:r w:rsidRPr="00DB5C73">
        <w:rPr>
          <w:rFonts w:ascii="Arial" w:eastAsia="Arial" w:hAnsi="Arial" w:cs="Arial"/>
          <w:sz w:val="20"/>
          <w:szCs w:val="20"/>
          <w:highlight w:val="yellow"/>
        </w:rPr>
        <w:t xml:space="preserve">empreitada integral </w:t>
      </w:r>
      <w:r w:rsidRPr="00DA6E5C">
        <w:rPr>
          <w:rFonts w:ascii="Arial" w:eastAsia="Arial" w:hAnsi="Arial" w:cs="Arial"/>
          <w:b/>
          <w:color w:val="FF0000"/>
          <w:sz w:val="20"/>
          <w:szCs w:val="20"/>
          <w:highlight w:val="yellow"/>
          <w:u w:val="single"/>
        </w:rPr>
        <w:t>OU</w:t>
      </w:r>
      <w:r w:rsidRPr="00DA6E5C">
        <w:rPr>
          <w:rFonts w:ascii="Arial" w:eastAsia="Arial" w:hAnsi="Arial" w:cs="Arial"/>
          <w:color w:val="FF0000"/>
          <w:sz w:val="20"/>
          <w:szCs w:val="20"/>
          <w:highlight w:val="yellow"/>
        </w:rPr>
        <w:t xml:space="preserve"> </w:t>
      </w:r>
      <w:r w:rsidRPr="00DB5C73">
        <w:rPr>
          <w:rFonts w:ascii="Arial" w:eastAsia="Arial" w:hAnsi="Arial" w:cs="Arial"/>
          <w:sz w:val="20"/>
          <w:szCs w:val="20"/>
          <w:highlight w:val="yellow"/>
        </w:rPr>
        <w:t>contratação por tarefa.</w:t>
      </w:r>
    </w:p>
    <w:p w14:paraId="5B210FC1" w14:textId="77777777" w:rsidR="00917D5C" w:rsidRPr="00DB5C73" w:rsidRDefault="00917D5C">
      <w:pPr>
        <w:jc w:val="both"/>
        <w:rPr>
          <w:rFonts w:ascii="Arial" w:eastAsia="Arial" w:hAnsi="Arial" w:cs="Arial"/>
          <w:sz w:val="20"/>
          <w:szCs w:val="20"/>
        </w:rPr>
      </w:pPr>
    </w:p>
    <w:p w14:paraId="1E664B2A"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9.3. Exigências de habilitação</w:t>
      </w:r>
    </w:p>
    <w:p w14:paraId="555E3AE3"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9.3.1. Previamente à celebração do contrato ou emissão de Instrumento equivalente (Autorização de Fornecimento, nota de empenho ou outro), a Administração verificará o eventual descumprimento das condições para contratação, especialmente quanto à existência de sanção que a impeça, mediante a consulta a cadastros informativos oficiais, tais como:</w:t>
      </w:r>
    </w:p>
    <w:p w14:paraId="1B05EBE3" w14:textId="77777777" w:rsidR="00917D5C" w:rsidRPr="00DB5C73" w:rsidRDefault="00573EE6">
      <w:pPr>
        <w:ind w:left="567"/>
        <w:jc w:val="both"/>
        <w:rPr>
          <w:rFonts w:ascii="Arial" w:eastAsia="Arial" w:hAnsi="Arial" w:cs="Arial"/>
          <w:sz w:val="20"/>
          <w:szCs w:val="20"/>
        </w:rPr>
      </w:pPr>
      <w:r w:rsidRPr="00DB5C73">
        <w:rPr>
          <w:rFonts w:ascii="Arial" w:eastAsia="Arial" w:hAnsi="Arial" w:cs="Arial"/>
          <w:sz w:val="20"/>
          <w:szCs w:val="20"/>
        </w:rPr>
        <w:t>a) SICAF;</w:t>
      </w:r>
    </w:p>
    <w:p w14:paraId="4D3719A3" w14:textId="77777777" w:rsidR="00917D5C" w:rsidRPr="00DB5C73" w:rsidRDefault="00573EE6">
      <w:pPr>
        <w:ind w:left="567"/>
        <w:jc w:val="both"/>
        <w:rPr>
          <w:rFonts w:ascii="Arial" w:eastAsia="Arial" w:hAnsi="Arial" w:cs="Arial"/>
          <w:sz w:val="20"/>
          <w:szCs w:val="20"/>
        </w:rPr>
      </w:pPr>
      <w:r w:rsidRPr="00DB5C73">
        <w:rPr>
          <w:rFonts w:ascii="Arial" w:eastAsia="Arial" w:hAnsi="Arial" w:cs="Arial"/>
          <w:sz w:val="20"/>
          <w:szCs w:val="20"/>
        </w:rPr>
        <w:t>b) Cadastro Nacional de Empresas Inidôneas e Suspensas – CEIS, mantido pela Controladoria- Geral da União (www.portaldatransparencia.gov.br/</w:t>
      </w:r>
      <w:proofErr w:type="spellStart"/>
      <w:r w:rsidRPr="00DB5C73">
        <w:rPr>
          <w:rFonts w:ascii="Arial" w:eastAsia="Arial" w:hAnsi="Arial" w:cs="Arial"/>
          <w:sz w:val="20"/>
          <w:szCs w:val="20"/>
        </w:rPr>
        <w:t>ceis</w:t>
      </w:r>
      <w:proofErr w:type="spellEnd"/>
      <w:r w:rsidRPr="00DB5C73">
        <w:rPr>
          <w:rFonts w:ascii="Arial" w:eastAsia="Arial" w:hAnsi="Arial" w:cs="Arial"/>
          <w:sz w:val="20"/>
          <w:szCs w:val="20"/>
        </w:rPr>
        <w:t>);</w:t>
      </w:r>
    </w:p>
    <w:p w14:paraId="55DF6891" w14:textId="77777777" w:rsidR="00917D5C" w:rsidRPr="00DB5C73" w:rsidRDefault="00573EE6">
      <w:pPr>
        <w:ind w:left="567"/>
        <w:jc w:val="both"/>
        <w:rPr>
          <w:rFonts w:ascii="Arial" w:eastAsia="Arial" w:hAnsi="Arial" w:cs="Arial"/>
          <w:sz w:val="20"/>
          <w:szCs w:val="20"/>
        </w:rPr>
      </w:pPr>
      <w:r w:rsidRPr="00DB5C73">
        <w:rPr>
          <w:rFonts w:ascii="Arial" w:eastAsia="Arial" w:hAnsi="Arial" w:cs="Arial"/>
          <w:sz w:val="20"/>
          <w:szCs w:val="20"/>
        </w:rPr>
        <w:t>c) Cadastro Nacional de Empresas Punidas – CNEP, mantido pela Controladoria-Geral da União (https://www.portaltransparencia.gov.br/</w:t>
      </w:r>
      <w:proofErr w:type="spellStart"/>
      <w:r w:rsidRPr="00DB5C73">
        <w:rPr>
          <w:rFonts w:ascii="Arial" w:eastAsia="Arial" w:hAnsi="Arial" w:cs="Arial"/>
          <w:sz w:val="20"/>
          <w:szCs w:val="20"/>
        </w:rPr>
        <w:t>sancoes</w:t>
      </w:r>
      <w:proofErr w:type="spellEnd"/>
      <w:r w:rsidRPr="00DB5C73">
        <w:rPr>
          <w:rFonts w:ascii="Arial" w:eastAsia="Arial" w:hAnsi="Arial" w:cs="Arial"/>
          <w:sz w:val="20"/>
          <w:szCs w:val="20"/>
        </w:rPr>
        <w:t>/</w:t>
      </w:r>
      <w:proofErr w:type="spellStart"/>
      <w:r w:rsidRPr="00DB5C73">
        <w:rPr>
          <w:rFonts w:ascii="Arial" w:eastAsia="Arial" w:hAnsi="Arial" w:cs="Arial"/>
          <w:sz w:val="20"/>
          <w:szCs w:val="20"/>
        </w:rPr>
        <w:t>cnep</w:t>
      </w:r>
      <w:proofErr w:type="spellEnd"/>
      <w:r w:rsidRPr="00DB5C73">
        <w:rPr>
          <w:rFonts w:ascii="Arial" w:eastAsia="Arial" w:hAnsi="Arial" w:cs="Arial"/>
          <w:sz w:val="20"/>
          <w:szCs w:val="20"/>
        </w:rPr>
        <w:t>);</w:t>
      </w:r>
    </w:p>
    <w:p w14:paraId="76BB6128" w14:textId="77777777" w:rsidR="00917D5C" w:rsidRPr="00DB5C73" w:rsidRDefault="00573EE6">
      <w:pPr>
        <w:ind w:left="567"/>
        <w:jc w:val="both"/>
        <w:rPr>
          <w:rFonts w:ascii="Arial" w:eastAsia="Arial" w:hAnsi="Arial" w:cs="Arial"/>
          <w:sz w:val="20"/>
          <w:szCs w:val="20"/>
        </w:rPr>
      </w:pPr>
      <w:r w:rsidRPr="00DB5C73">
        <w:rPr>
          <w:rFonts w:ascii="Arial" w:eastAsia="Arial" w:hAnsi="Arial" w:cs="Arial"/>
          <w:sz w:val="20"/>
          <w:szCs w:val="20"/>
        </w:rPr>
        <w:lastRenderedPageBreak/>
        <w:t xml:space="preserve">d) Consulta de SANÇÕES do Estado de São Paulo: </w:t>
      </w:r>
      <w:proofErr w:type="gramStart"/>
      <w:r w:rsidRPr="00DB5C73">
        <w:rPr>
          <w:rFonts w:ascii="Arial" w:eastAsia="Arial" w:hAnsi="Arial" w:cs="Arial"/>
          <w:sz w:val="20"/>
          <w:szCs w:val="20"/>
        </w:rPr>
        <w:t>https://www.bec.sp.gov.br/Sancoes_ui/aspx/ConsultaAdministrativaFornecedor.aspx ;</w:t>
      </w:r>
      <w:proofErr w:type="gramEnd"/>
    </w:p>
    <w:p w14:paraId="0D8B3D9C" w14:textId="77777777" w:rsidR="00917D5C" w:rsidRPr="00DB5C73" w:rsidRDefault="00573EE6">
      <w:pPr>
        <w:ind w:left="567"/>
        <w:jc w:val="both"/>
        <w:rPr>
          <w:rFonts w:ascii="Arial" w:eastAsia="Arial" w:hAnsi="Arial" w:cs="Arial"/>
          <w:sz w:val="20"/>
          <w:szCs w:val="20"/>
        </w:rPr>
      </w:pPr>
      <w:r w:rsidRPr="00DB5C73">
        <w:rPr>
          <w:rFonts w:ascii="Arial" w:eastAsia="Arial" w:hAnsi="Arial" w:cs="Arial"/>
          <w:sz w:val="20"/>
          <w:szCs w:val="20"/>
        </w:rPr>
        <w:t xml:space="preserve">e) Consulta de Relação de Apenados do Tribunal de Contas do Estado de São Paulo (TCE/SP): </w:t>
      </w:r>
      <w:hyperlink r:id="rId12">
        <w:r w:rsidRPr="00DB5C73">
          <w:rPr>
            <w:rFonts w:ascii="Arial" w:eastAsia="Arial" w:hAnsi="Arial" w:cs="Arial"/>
            <w:color w:val="000080"/>
            <w:sz w:val="20"/>
            <w:szCs w:val="20"/>
            <w:u w:val="single"/>
          </w:rPr>
          <w:t>https://www.tce.sp.gov.br/pesquisa-relacao-apenados</w:t>
        </w:r>
      </w:hyperlink>
      <w:r w:rsidRPr="00DB5C73">
        <w:rPr>
          <w:rFonts w:ascii="Arial" w:eastAsia="Arial" w:hAnsi="Arial" w:cs="Arial"/>
          <w:sz w:val="20"/>
          <w:szCs w:val="20"/>
        </w:rPr>
        <w:t>;</w:t>
      </w:r>
    </w:p>
    <w:p w14:paraId="31C749BD"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9.3.2. Para fins de habilitação, deverá o interessado comprovar os requisitos descritos nos itens seguintes, conforme sua natureza jurídica.</w:t>
      </w:r>
    </w:p>
    <w:p w14:paraId="456496C0"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9.4. Habilitação jurídica</w:t>
      </w:r>
    </w:p>
    <w:p w14:paraId="3EF81B57"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9.4.1. </w:t>
      </w:r>
      <w:r w:rsidRPr="00DB5C73">
        <w:rPr>
          <w:rFonts w:ascii="Arial" w:eastAsia="Arial" w:hAnsi="Arial" w:cs="Arial"/>
          <w:b/>
          <w:sz w:val="20"/>
          <w:szCs w:val="20"/>
        </w:rPr>
        <w:t>Pessoa física</w:t>
      </w:r>
      <w:r w:rsidRPr="00DB5C73">
        <w:rPr>
          <w:rFonts w:ascii="Arial" w:eastAsia="Arial" w:hAnsi="Arial" w:cs="Arial"/>
          <w:sz w:val="20"/>
          <w:szCs w:val="20"/>
        </w:rPr>
        <w:t>: cédula de identidade (RG) ou documento equivalente que, por força de lei, tenha validade para fins de identificação em todo o território nacional;</w:t>
      </w:r>
    </w:p>
    <w:p w14:paraId="4F3DBF68"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9.4.2. </w:t>
      </w:r>
      <w:r w:rsidRPr="00DB5C73">
        <w:rPr>
          <w:rFonts w:ascii="Arial" w:eastAsia="Arial" w:hAnsi="Arial" w:cs="Arial"/>
          <w:b/>
          <w:sz w:val="20"/>
          <w:szCs w:val="20"/>
        </w:rPr>
        <w:t>Empresário individual:</w:t>
      </w:r>
      <w:r w:rsidRPr="00DB5C73">
        <w:rPr>
          <w:rFonts w:ascii="Arial" w:eastAsia="Arial" w:hAnsi="Arial" w:cs="Arial"/>
          <w:sz w:val="20"/>
          <w:szCs w:val="20"/>
        </w:rPr>
        <w:t xml:space="preserve"> inscrição no Registro Público de Empresas Mercantis, a cargo da Junta Comercial da respectiva sede; </w:t>
      </w:r>
    </w:p>
    <w:p w14:paraId="0EE4DAB7"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9.4.3. </w:t>
      </w:r>
      <w:r w:rsidRPr="00DB5C73">
        <w:rPr>
          <w:rFonts w:ascii="Arial" w:eastAsia="Arial" w:hAnsi="Arial" w:cs="Arial"/>
          <w:b/>
          <w:sz w:val="20"/>
          <w:szCs w:val="20"/>
        </w:rPr>
        <w:t>Microempreendedor Individual - MEI:</w:t>
      </w:r>
      <w:r w:rsidRPr="00DB5C73">
        <w:rPr>
          <w:rFonts w:ascii="Arial" w:eastAsia="Arial" w:hAnsi="Arial" w:cs="Arial"/>
          <w:sz w:val="20"/>
          <w:szCs w:val="20"/>
        </w:rPr>
        <w:t xml:space="preserve"> Certificado da Condição de Microempreendedor Individual - CCMEI, cuja aceitação ficará condicionada à verificação da autenticidade no sítio https://www.gov.br/empresas-e-negocios/pt-br/empreendedor; </w:t>
      </w:r>
    </w:p>
    <w:p w14:paraId="7CA76177" w14:textId="19824CDE"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9.4.4. </w:t>
      </w:r>
      <w:r w:rsidRPr="00DB5C73">
        <w:rPr>
          <w:rFonts w:ascii="Arial" w:eastAsia="Arial" w:hAnsi="Arial" w:cs="Arial"/>
          <w:b/>
          <w:sz w:val="20"/>
          <w:szCs w:val="20"/>
        </w:rPr>
        <w:t>Sociedade empresária, sociedade limitada unipessoal – SLU ou sociedade identificada como empresa individual de responsabilidade limitada - EIRELI</w:t>
      </w:r>
      <w:r w:rsidRPr="00DB5C73">
        <w:rPr>
          <w:rFonts w:ascii="Arial" w:eastAsia="Arial" w:hAnsi="Arial" w:cs="Arial"/>
          <w:sz w:val="20"/>
          <w:szCs w:val="20"/>
        </w:rPr>
        <w:t>: inscrição do ato constitutivo, estatuto ou contrato social no Registro Público de Empresas Mercantis, a cargo da Junta Comercial da respectiva sede, acompanhada de documento comprobatório de seus administradores;</w:t>
      </w:r>
    </w:p>
    <w:p w14:paraId="3C52FAE8"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9.4.5. </w:t>
      </w:r>
      <w:r w:rsidRPr="00DB5C73">
        <w:rPr>
          <w:rFonts w:ascii="Arial" w:eastAsia="Arial" w:hAnsi="Arial" w:cs="Arial"/>
          <w:b/>
          <w:sz w:val="20"/>
          <w:szCs w:val="20"/>
        </w:rPr>
        <w:t>Sociedade empresária estrangeira</w:t>
      </w:r>
      <w:r w:rsidRPr="00DB5C73">
        <w:rPr>
          <w:rFonts w:ascii="Arial" w:eastAsia="Arial" w:hAnsi="Arial" w:cs="Arial"/>
          <w:sz w:val="20"/>
          <w:szCs w:val="2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67066AE"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9.4.6. </w:t>
      </w:r>
      <w:r w:rsidRPr="00DB5C73">
        <w:rPr>
          <w:rFonts w:ascii="Arial" w:eastAsia="Arial" w:hAnsi="Arial" w:cs="Arial"/>
          <w:b/>
          <w:sz w:val="20"/>
          <w:szCs w:val="20"/>
        </w:rPr>
        <w:t>Sociedade simples:</w:t>
      </w:r>
      <w:r w:rsidRPr="00DB5C73">
        <w:rPr>
          <w:rFonts w:ascii="Arial" w:eastAsia="Arial" w:hAnsi="Arial" w:cs="Arial"/>
          <w:sz w:val="20"/>
          <w:szCs w:val="20"/>
        </w:rPr>
        <w:t xml:space="preserve"> inscrição do ato constitutivo no Registro Civil de Pessoas Jurídicas do local de sua sede, acompanhada de documento comprobatório de seus administradores;</w:t>
      </w:r>
    </w:p>
    <w:p w14:paraId="311FF73B"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9.4.7. </w:t>
      </w:r>
      <w:r w:rsidRPr="00DB5C73">
        <w:rPr>
          <w:rFonts w:ascii="Arial" w:eastAsia="Arial" w:hAnsi="Arial" w:cs="Arial"/>
          <w:b/>
          <w:sz w:val="20"/>
          <w:szCs w:val="20"/>
        </w:rPr>
        <w:t>Filial, sucursal ou agência de sociedade simples ou empresária:</w:t>
      </w:r>
      <w:r w:rsidRPr="00DB5C73">
        <w:rPr>
          <w:rFonts w:ascii="Arial" w:eastAsia="Arial" w:hAnsi="Arial" w:cs="Arial"/>
          <w:sz w:val="20"/>
          <w:szCs w:val="20"/>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25C59FE" w14:textId="3F4F7E0A" w:rsidR="00917D5C" w:rsidRDefault="00573EE6">
      <w:pPr>
        <w:jc w:val="both"/>
        <w:rPr>
          <w:rFonts w:ascii="Arial" w:eastAsia="Arial" w:hAnsi="Arial" w:cs="Arial"/>
          <w:sz w:val="20"/>
          <w:szCs w:val="20"/>
        </w:rPr>
      </w:pPr>
      <w:r w:rsidRPr="00DB5C73">
        <w:rPr>
          <w:rFonts w:ascii="Arial" w:eastAsia="Arial" w:hAnsi="Arial" w:cs="Arial"/>
          <w:sz w:val="20"/>
          <w:szCs w:val="20"/>
        </w:rPr>
        <w:t xml:space="preserve">9.4.8. </w:t>
      </w:r>
      <w:r w:rsidRPr="00DB5C73">
        <w:rPr>
          <w:rFonts w:ascii="Arial" w:eastAsia="Arial" w:hAnsi="Arial" w:cs="Arial"/>
          <w:b/>
          <w:sz w:val="20"/>
          <w:szCs w:val="20"/>
        </w:rPr>
        <w:t>Sociedade cooperativa:</w:t>
      </w:r>
      <w:r w:rsidRPr="00DB5C73">
        <w:rPr>
          <w:rFonts w:ascii="Arial" w:eastAsia="Arial" w:hAnsi="Arial" w:cs="Arial"/>
          <w:sz w:val="20"/>
          <w:szCs w:val="20"/>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A3FDC80" w14:textId="18EBB6C9" w:rsidR="00D73AFD" w:rsidRPr="00640E5B" w:rsidRDefault="00D73AFD" w:rsidP="00D73AFD">
      <w:pPr>
        <w:pBdr>
          <w:top w:val="nil"/>
          <w:left w:val="nil"/>
          <w:bottom w:val="nil"/>
          <w:right w:val="nil"/>
          <w:between w:val="nil"/>
        </w:pBdr>
        <w:spacing w:before="120" w:after="120" w:line="276" w:lineRule="auto"/>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9</w:t>
      </w:r>
      <w:r w:rsidRPr="00640E5B">
        <w:rPr>
          <w:rFonts w:ascii="Arial" w:eastAsia="Arial" w:hAnsi="Arial" w:cs="Arial"/>
          <w:color w:val="000000"/>
          <w:sz w:val="20"/>
          <w:szCs w:val="20"/>
          <w:highlight w:val="yellow"/>
        </w:rPr>
        <w:t>.</w:t>
      </w:r>
      <w:r>
        <w:rPr>
          <w:rFonts w:ascii="Arial" w:eastAsia="Arial" w:hAnsi="Arial" w:cs="Arial"/>
          <w:color w:val="000000"/>
          <w:sz w:val="20"/>
          <w:szCs w:val="20"/>
          <w:highlight w:val="yellow"/>
        </w:rPr>
        <w:t>4</w:t>
      </w:r>
      <w:r w:rsidRPr="00640E5B">
        <w:rPr>
          <w:rFonts w:ascii="Arial" w:eastAsia="Arial" w:hAnsi="Arial" w:cs="Arial"/>
          <w:color w:val="000000"/>
          <w:sz w:val="20"/>
          <w:szCs w:val="20"/>
          <w:highlight w:val="yellow"/>
        </w:rPr>
        <w:t>.9.</w:t>
      </w:r>
      <w:r w:rsidRPr="00640E5B">
        <w:rPr>
          <w:rFonts w:ascii="Arial" w:eastAsia="Arial" w:hAnsi="Arial" w:cs="Arial"/>
          <w:b/>
          <w:color w:val="000000"/>
          <w:sz w:val="20"/>
          <w:szCs w:val="20"/>
          <w:highlight w:val="yellow"/>
        </w:rPr>
        <w:t xml:space="preserve"> Agricultor familiar:</w:t>
      </w:r>
      <w:r w:rsidRPr="00640E5B">
        <w:rPr>
          <w:rFonts w:ascii="Arial" w:eastAsia="Arial" w:hAnsi="Arial" w:cs="Arial"/>
          <w:color w:val="000000"/>
          <w:sz w:val="20"/>
          <w:szCs w:val="20"/>
          <w:highlight w:val="yellow"/>
        </w:rPr>
        <w:t xml:space="preserve"> Cadastro Nacional da Agricultura Familiar – CAF válido, Declaração de Aptidão </w:t>
      </w:r>
      <w:commentRangeStart w:id="9"/>
      <w:r w:rsidRPr="00640E5B">
        <w:rPr>
          <w:rFonts w:ascii="Arial" w:eastAsia="Arial" w:hAnsi="Arial" w:cs="Arial"/>
          <w:color w:val="000000"/>
          <w:sz w:val="20"/>
          <w:szCs w:val="20"/>
          <w:highlight w:val="yellow"/>
        </w:rPr>
        <w:t>ao</w:t>
      </w:r>
      <w:commentRangeEnd w:id="9"/>
      <w:r>
        <w:rPr>
          <w:rStyle w:val="Refdecomentrio"/>
        </w:rPr>
        <w:commentReference w:id="9"/>
      </w:r>
      <w:r w:rsidRPr="00640E5B">
        <w:rPr>
          <w:rFonts w:ascii="Arial" w:eastAsia="Arial" w:hAnsi="Arial" w:cs="Arial"/>
          <w:color w:val="000000"/>
          <w:sz w:val="20"/>
          <w:szCs w:val="20"/>
          <w:highlight w:val="yellow"/>
        </w:rPr>
        <w:t xml:space="preserve"> Programa Nacional de Fortalecimento da Agricultura Familiar – DAP ativa, ou, ainda, outros documentos definidos pelo Grupo Gestor do Programa de Aquisição de Alimentos - PAA, nos termos do artigo 2º, § 3º, do Decreto nº 11.802, de 28 de novembro de 2023.</w:t>
      </w:r>
    </w:p>
    <w:p w14:paraId="7EFB25CA" w14:textId="2EE9F4BD" w:rsidR="00D73AFD" w:rsidRPr="00640E5B" w:rsidRDefault="00D73AFD" w:rsidP="00D73AFD">
      <w:pPr>
        <w:pBdr>
          <w:top w:val="nil"/>
          <w:left w:val="nil"/>
          <w:bottom w:val="nil"/>
          <w:right w:val="nil"/>
          <w:between w:val="nil"/>
        </w:pBdr>
        <w:spacing w:before="120" w:after="120" w:line="276" w:lineRule="auto"/>
        <w:jc w:val="both"/>
        <w:rPr>
          <w:rFonts w:ascii="Arial" w:eastAsia="Arial" w:hAnsi="Arial" w:cs="Arial"/>
          <w:color w:val="000000"/>
          <w:sz w:val="20"/>
          <w:szCs w:val="20"/>
          <w:highlight w:val="yellow"/>
        </w:rPr>
      </w:pPr>
      <w:r>
        <w:rPr>
          <w:rFonts w:ascii="Arial" w:eastAsia="Arial" w:hAnsi="Arial" w:cs="Arial"/>
          <w:color w:val="000000"/>
          <w:sz w:val="20"/>
          <w:szCs w:val="20"/>
          <w:highlight w:val="yellow"/>
        </w:rPr>
        <w:t>9</w:t>
      </w:r>
      <w:r w:rsidRPr="00640E5B">
        <w:rPr>
          <w:rFonts w:ascii="Arial" w:eastAsia="Arial" w:hAnsi="Arial" w:cs="Arial"/>
          <w:color w:val="000000"/>
          <w:sz w:val="20"/>
          <w:szCs w:val="20"/>
          <w:highlight w:val="yellow"/>
        </w:rPr>
        <w:t>.</w:t>
      </w:r>
      <w:r>
        <w:rPr>
          <w:rFonts w:ascii="Arial" w:eastAsia="Arial" w:hAnsi="Arial" w:cs="Arial"/>
          <w:color w:val="000000"/>
          <w:sz w:val="20"/>
          <w:szCs w:val="20"/>
          <w:highlight w:val="yellow"/>
        </w:rPr>
        <w:t>4</w:t>
      </w:r>
      <w:r w:rsidRPr="00640E5B">
        <w:rPr>
          <w:rFonts w:ascii="Arial" w:eastAsia="Arial" w:hAnsi="Arial" w:cs="Arial"/>
          <w:color w:val="000000"/>
          <w:sz w:val="20"/>
          <w:szCs w:val="20"/>
          <w:highlight w:val="yellow"/>
        </w:rPr>
        <w:t>.10.</w:t>
      </w:r>
      <w:r w:rsidRPr="00640E5B">
        <w:rPr>
          <w:rFonts w:ascii="Arial" w:eastAsia="Arial" w:hAnsi="Arial" w:cs="Arial"/>
          <w:b/>
          <w:color w:val="000000"/>
          <w:sz w:val="20"/>
          <w:szCs w:val="20"/>
          <w:highlight w:val="yellow"/>
        </w:rPr>
        <w:t xml:space="preserve"> Produtor Rural pessoa física:</w:t>
      </w:r>
      <w:r w:rsidRPr="00640E5B">
        <w:rPr>
          <w:rFonts w:ascii="Arial" w:eastAsia="Arial" w:hAnsi="Arial" w:cs="Arial"/>
          <w:color w:val="000000"/>
          <w:sz w:val="20"/>
          <w:szCs w:val="20"/>
          <w:highlight w:val="yellow"/>
        </w:rPr>
        <w:t xml:space="preserve"> matrícula no Cadastro Específico do INSS – CEI, que comprove a </w:t>
      </w:r>
      <w:commentRangeStart w:id="10"/>
      <w:r w:rsidRPr="00640E5B">
        <w:rPr>
          <w:rFonts w:ascii="Arial" w:eastAsia="Arial" w:hAnsi="Arial" w:cs="Arial"/>
          <w:color w:val="000000"/>
          <w:sz w:val="20"/>
          <w:szCs w:val="20"/>
          <w:highlight w:val="yellow"/>
        </w:rPr>
        <w:t>qualificação</w:t>
      </w:r>
      <w:commentRangeEnd w:id="10"/>
      <w:r>
        <w:rPr>
          <w:rStyle w:val="Refdecomentrio"/>
        </w:rPr>
        <w:commentReference w:id="10"/>
      </w:r>
      <w:r w:rsidRPr="00640E5B">
        <w:rPr>
          <w:rFonts w:ascii="Arial" w:eastAsia="Arial" w:hAnsi="Arial" w:cs="Arial"/>
          <w:color w:val="000000"/>
          <w:sz w:val="20"/>
          <w:szCs w:val="20"/>
          <w:highlight w:val="yellow"/>
        </w:rPr>
        <w:t xml:space="preserve"> como produtor rural pessoa física, nos termos da Instrução Normativa RFB nº 2.110, de 17 de outubro de 2022 (artigos 15 a 17 e 146).</w:t>
      </w:r>
    </w:p>
    <w:p w14:paraId="03E5AA00" w14:textId="4FA1D210" w:rsidR="00D73AFD" w:rsidRDefault="00D73AFD" w:rsidP="00D73AFD">
      <w:pPr>
        <w:pBdr>
          <w:top w:val="nil"/>
          <w:left w:val="nil"/>
          <w:bottom w:val="nil"/>
          <w:right w:val="nil"/>
          <w:between w:val="nil"/>
        </w:pBd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highlight w:val="yellow"/>
        </w:rPr>
        <w:lastRenderedPageBreak/>
        <w:t>9</w:t>
      </w:r>
      <w:r w:rsidRPr="00640E5B">
        <w:rPr>
          <w:rFonts w:ascii="Arial" w:eastAsia="Arial" w:hAnsi="Arial" w:cs="Arial"/>
          <w:color w:val="000000"/>
          <w:sz w:val="20"/>
          <w:szCs w:val="20"/>
          <w:highlight w:val="yellow"/>
        </w:rPr>
        <w:t>.</w:t>
      </w:r>
      <w:r>
        <w:rPr>
          <w:rFonts w:ascii="Arial" w:eastAsia="Arial" w:hAnsi="Arial" w:cs="Arial"/>
          <w:color w:val="000000"/>
          <w:sz w:val="20"/>
          <w:szCs w:val="20"/>
          <w:highlight w:val="yellow"/>
        </w:rPr>
        <w:t>4</w:t>
      </w:r>
      <w:r w:rsidRPr="00640E5B">
        <w:rPr>
          <w:rFonts w:ascii="Arial" w:eastAsia="Arial" w:hAnsi="Arial" w:cs="Arial"/>
          <w:color w:val="000000"/>
          <w:sz w:val="20"/>
          <w:szCs w:val="20"/>
          <w:highlight w:val="yellow"/>
        </w:rPr>
        <w:t>.11.</w:t>
      </w:r>
      <w:r w:rsidRPr="00640E5B">
        <w:rPr>
          <w:rFonts w:ascii="Arial" w:eastAsia="Arial" w:hAnsi="Arial" w:cs="Arial"/>
          <w:b/>
          <w:color w:val="000000"/>
          <w:sz w:val="20"/>
          <w:szCs w:val="20"/>
          <w:highlight w:val="yellow"/>
        </w:rPr>
        <w:t xml:space="preserve"> Ato de autorização</w:t>
      </w:r>
      <w:r w:rsidRPr="00640E5B">
        <w:rPr>
          <w:rFonts w:ascii="Arial" w:eastAsia="Arial" w:hAnsi="Arial" w:cs="Arial"/>
          <w:color w:val="000000"/>
          <w:sz w:val="20"/>
          <w:szCs w:val="20"/>
          <w:highlight w:val="yellow"/>
        </w:rPr>
        <w:t xml:space="preserve"> para o exercício da atividade de ............ (especificar a atividade contratada sujeita </w:t>
      </w:r>
      <w:commentRangeStart w:id="11"/>
      <w:r w:rsidRPr="00640E5B">
        <w:rPr>
          <w:rFonts w:ascii="Arial" w:eastAsia="Arial" w:hAnsi="Arial" w:cs="Arial"/>
          <w:color w:val="000000"/>
          <w:sz w:val="20"/>
          <w:szCs w:val="20"/>
          <w:highlight w:val="yellow"/>
        </w:rPr>
        <w:t>à</w:t>
      </w:r>
      <w:commentRangeEnd w:id="11"/>
      <w:r>
        <w:rPr>
          <w:rStyle w:val="Refdecomentrio"/>
        </w:rPr>
        <w:commentReference w:id="11"/>
      </w:r>
      <w:r w:rsidRPr="00640E5B">
        <w:rPr>
          <w:rFonts w:ascii="Arial" w:eastAsia="Arial" w:hAnsi="Arial" w:cs="Arial"/>
          <w:color w:val="000000"/>
          <w:sz w:val="20"/>
          <w:szCs w:val="20"/>
          <w:highlight w:val="yellow"/>
        </w:rPr>
        <w:t xml:space="preserve"> autorização), expedido por ....... (especificar o órgão competente) nos termos do art. </w:t>
      </w:r>
      <w:proofErr w:type="gramStart"/>
      <w:r w:rsidRPr="00640E5B">
        <w:rPr>
          <w:rFonts w:ascii="Arial" w:eastAsia="Arial" w:hAnsi="Arial" w:cs="Arial"/>
          <w:color w:val="000000"/>
          <w:sz w:val="20"/>
          <w:szCs w:val="20"/>
          <w:highlight w:val="yellow"/>
        </w:rPr>
        <w:t>.....</w:t>
      </w:r>
      <w:proofErr w:type="gramEnd"/>
      <w:r w:rsidRPr="00640E5B">
        <w:rPr>
          <w:rFonts w:ascii="Arial" w:eastAsia="Arial" w:hAnsi="Arial" w:cs="Arial"/>
          <w:color w:val="000000"/>
          <w:sz w:val="20"/>
          <w:szCs w:val="20"/>
          <w:highlight w:val="yellow"/>
        </w:rPr>
        <w:t xml:space="preserve"> da (Lei/Decreto) n° ........</w:t>
      </w:r>
    </w:p>
    <w:p w14:paraId="67A32E9B" w14:textId="77777777" w:rsidR="00D73AFD" w:rsidRPr="00DB5C73" w:rsidRDefault="00D73AFD">
      <w:pPr>
        <w:jc w:val="both"/>
        <w:rPr>
          <w:rFonts w:ascii="Arial" w:eastAsia="Arial" w:hAnsi="Arial" w:cs="Arial"/>
          <w:sz w:val="20"/>
          <w:szCs w:val="20"/>
        </w:rPr>
      </w:pPr>
    </w:p>
    <w:p w14:paraId="27725084" w14:textId="2597EAD3" w:rsidR="00917D5C" w:rsidRPr="00DB5C73" w:rsidRDefault="00573EE6">
      <w:pPr>
        <w:jc w:val="both"/>
        <w:rPr>
          <w:rFonts w:ascii="Arial" w:eastAsia="Arial" w:hAnsi="Arial" w:cs="Arial"/>
          <w:sz w:val="20"/>
          <w:szCs w:val="20"/>
        </w:rPr>
      </w:pPr>
      <w:bookmarkStart w:id="12" w:name="_2s8eyo1" w:colFirst="0" w:colLast="0"/>
      <w:bookmarkEnd w:id="12"/>
      <w:r w:rsidRPr="00DB5C73">
        <w:rPr>
          <w:rFonts w:ascii="Arial" w:eastAsia="Arial" w:hAnsi="Arial" w:cs="Arial"/>
          <w:sz w:val="20"/>
          <w:szCs w:val="20"/>
        </w:rPr>
        <w:t>9.4.</w:t>
      </w:r>
      <w:r w:rsidR="00D73AFD">
        <w:rPr>
          <w:rFonts w:ascii="Arial" w:eastAsia="Arial" w:hAnsi="Arial" w:cs="Arial"/>
          <w:sz w:val="20"/>
          <w:szCs w:val="20"/>
        </w:rPr>
        <w:t>12</w:t>
      </w:r>
      <w:r w:rsidRPr="00DB5C73">
        <w:rPr>
          <w:rFonts w:ascii="Arial" w:eastAsia="Arial" w:hAnsi="Arial" w:cs="Arial"/>
          <w:sz w:val="20"/>
          <w:szCs w:val="20"/>
        </w:rPr>
        <w:t>. Os documentos apresentados deverão estar acompanhados de todas as alterações ou da consolidação respectiva.</w:t>
      </w:r>
    </w:p>
    <w:p w14:paraId="6787977D" w14:textId="77777777" w:rsidR="00917D5C" w:rsidRPr="00DB5C73" w:rsidRDefault="00917D5C">
      <w:pPr>
        <w:jc w:val="both"/>
        <w:rPr>
          <w:rFonts w:ascii="Arial" w:eastAsia="Arial" w:hAnsi="Arial" w:cs="Arial"/>
          <w:b/>
          <w:sz w:val="20"/>
          <w:szCs w:val="20"/>
        </w:rPr>
      </w:pPr>
    </w:p>
    <w:p w14:paraId="57CB97CF"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9.5. Habilitação fiscal, social e trabalhista</w:t>
      </w:r>
    </w:p>
    <w:p w14:paraId="388BD4A3"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9.5.1. Prova de inscrição no Cadastro Nacional de Pessoas Jurídicas ou no Cadastro de Pessoas Físicas, conforme o caso;</w:t>
      </w:r>
    </w:p>
    <w:p w14:paraId="67695564"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9.5.2.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EFDD7E9"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9.5.3. Prova de regularidade com o Fundo de Garantia do Tempo de Serviço (FGTS);</w:t>
      </w:r>
    </w:p>
    <w:p w14:paraId="7B50E5C6" w14:textId="77777777" w:rsidR="00917D5C" w:rsidRPr="00DB5C73" w:rsidRDefault="00573EE6">
      <w:pPr>
        <w:jc w:val="both"/>
        <w:rPr>
          <w:rFonts w:ascii="Arial" w:eastAsia="Arial" w:hAnsi="Arial" w:cs="Arial"/>
          <w:sz w:val="20"/>
          <w:szCs w:val="20"/>
          <w:highlight w:val="yellow"/>
        </w:rPr>
      </w:pPr>
      <w:commentRangeStart w:id="13"/>
      <w:r w:rsidRPr="00DB5C73">
        <w:rPr>
          <w:rFonts w:ascii="Arial" w:eastAsia="Arial" w:hAnsi="Arial" w:cs="Arial"/>
          <w:sz w:val="20"/>
          <w:szCs w:val="20"/>
          <w:highlight w:val="yellow"/>
        </w:rPr>
        <w:t>9.5.4.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8BDEDA" w14:textId="77777777" w:rsidR="00917D5C" w:rsidRPr="00DB5C73" w:rsidRDefault="00573EE6">
      <w:pPr>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9.5.5. Prova de inscrição no cadastro de contribuintes Estadual ou Distrital ou Municipal relativo ao domicílio ou sede do fornecedor, pertinente ao seu ramo de atividade e compatível com o objeto contratual; </w:t>
      </w:r>
    </w:p>
    <w:p w14:paraId="35F15033"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highlight w:val="yellow"/>
        </w:rPr>
        <w:t>9.5.6. Prova de regularidade com a Fazenda Estadual ou Distrital ou Municipal do domicílio ou sede do fornecedor, relativa à atividade em cujo exercício contrata ou concorre;</w:t>
      </w:r>
    </w:p>
    <w:p w14:paraId="059E89CD"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highlight w:val="yellow"/>
        </w:rPr>
        <w:t>9.5.7. Caso o fornecedor seja considerado isento dos tributos Estadual ou Distrital ou Municipal relacionados ao objeto contratual, deverá comprovar tal condição mediante a apresentação de declaração da Fazenda respectiva do seu domicílio ou sede, ou outra equivalente, na forma da lei.</w:t>
      </w:r>
    </w:p>
    <w:p w14:paraId="2E1925B6"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highlight w:val="yellow"/>
        </w:rPr>
        <w:t>9.5.8. 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13"/>
      <w:r w:rsidR="0041787B" w:rsidRPr="00DB5C73">
        <w:rPr>
          <w:rStyle w:val="Refdecomentrio"/>
          <w:rFonts w:ascii="Arial" w:hAnsi="Arial" w:cs="Arial"/>
          <w:sz w:val="20"/>
          <w:szCs w:val="20"/>
        </w:rPr>
        <w:commentReference w:id="13"/>
      </w:r>
    </w:p>
    <w:p w14:paraId="15C87F5A" w14:textId="77777777" w:rsidR="00917D5C" w:rsidRPr="00DB5C73" w:rsidRDefault="00917D5C">
      <w:pPr>
        <w:jc w:val="both"/>
        <w:rPr>
          <w:rFonts w:ascii="Arial" w:eastAsia="Arial" w:hAnsi="Arial" w:cs="Arial"/>
          <w:sz w:val="20"/>
          <w:szCs w:val="20"/>
        </w:rPr>
      </w:pPr>
    </w:p>
    <w:p w14:paraId="47CA5711" w14:textId="77777777" w:rsidR="00917D5C" w:rsidRPr="00DB5C73" w:rsidRDefault="00573EE6">
      <w:pPr>
        <w:jc w:val="both"/>
        <w:rPr>
          <w:rFonts w:ascii="Arial" w:eastAsia="Arial" w:hAnsi="Arial" w:cs="Arial"/>
          <w:b/>
          <w:sz w:val="20"/>
          <w:szCs w:val="20"/>
        </w:rPr>
      </w:pPr>
      <w:commentRangeStart w:id="14"/>
      <w:r w:rsidRPr="00DB5C73">
        <w:rPr>
          <w:rFonts w:ascii="Arial" w:eastAsia="Arial" w:hAnsi="Arial" w:cs="Arial"/>
          <w:b/>
          <w:sz w:val="20"/>
          <w:szCs w:val="20"/>
        </w:rPr>
        <w:t>9.6. Qualificação Econômico-Financeira</w:t>
      </w:r>
      <w:commentRangeEnd w:id="14"/>
      <w:r w:rsidR="002F5BD9" w:rsidRPr="00DB5C73">
        <w:rPr>
          <w:rStyle w:val="Refdecomentrio"/>
          <w:rFonts w:ascii="Arial" w:hAnsi="Arial" w:cs="Arial"/>
          <w:sz w:val="20"/>
          <w:szCs w:val="20"/>
        </w:rPr>
        <w:commentReference w:id="14"/>
      </w:r>
    </w:p>
    <w:p w14:paraId="10F35B2D" w14:textId="4E4198E5" w:rsidR="00F40780" w:rsidRPr="00DB5C73" w:rsidRDefault="00F40780" w:rsidP="00F40780">
      <w:pPr>
        <w:pStyle w:val="PargrafodaLista"/>
        <w:numPr>
          <w:ilvl w:val="2"/>
          <w:numId w:val="2"/>
        </w:num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Não será exigida qualificação econômico-financeira na presente contratação.</w:t>
      </w:r>
    </w:p>
    <w:p w14:paraId="62FD8A6A" w14:textId="77777777" w:rsidR="00F40780" w:rsidRPr="00245CE4" w:rsidRDefault="00F40780" w:rsidP="00F40780">
      <w:pPr>
        <w:jc w:val="center"/>
        <w:rPr>
          <w:rFonts w:ascii="Arial" w:eastAsia="Arial" w:hAnsi="Arial" w:cs="Arial"/>
          <w:b/>
          <w:color w:val="FF0000"/>
          <w:sz w:val="20"/>
          <w:szCs w:val="20"/>
          <w:highlight w:val="yellow"/>
          <w:u w:val="single"/>
        </w:rPr>
      </w:pPr>
      <w:r w:rsidRPr="00245CE4">
        <w:rPr>
          <w:rFonts w:ascii="Arial" w:eastAsia="Arial" w:hAnsi="Arial" w:cs="Arial"/>
          <w:b/>
          <w:color w:val="FF0000"/>
          <w:sz w:val="20"/>
          <w:szCs w:val="20"/>
          <w:highlight w:val="yellow"/>
          <w:u w:val="single"/>
        </w:rPr>
        <w:t>OU</w:t>
      </w:r>
    </w:p>
    <w:p w14:paraId="33B3DFC6" w14:textId="5736AEE8" w:rsidR="00F40780" w:rsidRPr="00DB5C73" w:rsidRDefault="00F40780" w:rsidP="00F40780">
      <w:pPr>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9.6.1 Certidão negativa de insolvência civil expedida pelo distribuidor do domicílio ou sede do licitante, caso se trate de pessoa física, desde que admitida a sua participação na licitação (art. 5º, inciso II, alínea “c”, da Instrução Normativa Seges/ME nº 116, de 2021 c/c Decreto estadual nº 67.608, de 2023), ou de sociedade simples; </w:t>
      </w:r>
    </w:p>
    <w:p w14:paraId="0EF766F5" w14:textId="3B99758F" w:rsidR="00D828ED" w:rsidRPr="00DB5C73" w:rsidRDefault="00D828ED" w:rsidP="00D828ED">
      <w:pPr>
        <w:jc w:val="both"/>
        <w:rPr>
          <w:rFonts w:ascii="Arial" w:eastAsia="Arial" w:hAnsi="Arial" w:cs="Arial"/>
          <w:sz w:val="20"/>
          <w:szCs w:val="20"/>
          <w:highlight w:val="yellow"/>
        </w:rPr>
      </w:pPr>
      <w:r w:rsidRPr="00DB5C73">
        <w:rPr>
          <w:rFonts w:ascii="Arial" w:eastAsia="Arial" w:hAnsi="Arial" w:cs="Arial"/>
          <w:sz w:val="20"/>
          <w:szCs w:val="20"/>
          <w:highlight w:val="yellow"/>
        </w:rPr>
        <w:lastRenderedPageBreak/>
        <w:t>9.6.2. Certidão negativa de falência, expedida pelo distribuidor da sede do fornecedor;</w:t>
      </w:r>
    </w:p>
    <w:p w14:paraId="0C6B0F32" w14:textId="03F817F6" w:rsidR="00F40780" w:rsidRPr="00DB5C73" w:rsidRDefault="00F40780" w:rsidP="00993DF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9.6.3. Balanço patrimonial, demonstração de resultado de exercício e demais demonstrações contábeis dos 2 (dois) últimos exercícios sociais, comprovando: </w:t>
      </w:r>
    </w:p>
    <w:p w14:paraId="0232A05F" w14:textId="3218C4CF" w:rsidR="00F40780" w:rsidRPr="00DB5C73" w:rsidRDefault="00F40780" w:rsidP="00F4078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9.6.3.1. Índices de Liquidez Geral (LG), Liquidez Corrente (LC), e Solvência Geral (SG) superiores a 1 (um), bem como o Índice de Endividamento (IE) menor ou igual a 0,50 (zero ponto cinquenta);</w:t>
      </w:r>
    </w:p>
    <w:p w14:paraId="6B3F209F" w14:textId="52A68D33" w:rsidR="00F40780" w:rsidRPr="00DB5C73" w:rsidRDefault="00F40780" w:rsidP="00F4078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9.6.3.1.1. A fórmula é composta dos índices resultantes de:</w:t>
      </w:r>
    </w:p>
    <w:p w14:paraId="6FD351DF" w14:textId="77777777" w:rsidR="00F40780" w:rsidRPr="00DB5C73" w:rsidRDefault="00F40780" w:rsidP="00F40780">
      <w:pPr>
        <w:spacing w:before="240" w:after="240"/>
        <w:ind w:left="1000"/>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bl>
      <w:tblPr>
        <w:tblW w:w="7710" w:type="dxa"/>
        <w:tblBorders>
          <w:insideH w:val="nil"/>
          <w:insideV w:val="nil"/>
        </w:tblBorders>
        <w:tblLayout w:type="fixed"/>
        <w:tblLook w:val="0600" w:firstRow="0" w:lastRow="0" w:firstColumn="0" w:lastColumn="0" w:noHBand="1" w:noVBand="1"/>
      </w:tblPr>
      <w:tblGrid>
        <w:gridCol w:w="2970"/>
        <w:gridCol w:w="4740"/>
      </w:tblGrid>
      <w:tr w:rsidR="00F40780" w:rsidRPr="00DB5C73" w14:paraId="3094315D" w14:textId="77777777" w:rsidTr="00F40780">
        <w:trPr>
          <w:trHeight w:val="285"/>
        </w:trPr>
        <w:tc>
          <w:tcPr>
            <w:tcW w:w="2970" w:type="dxa"/>
            <w:vMerge w:val="restart"/>
            <w:tcBorders>
              <w:top w:val="nil"/>
              <w:left w:val="nil"/>
              <w:bottom w:val="nil"/>
              <w:right w:val="nil"/>
            </w:tcBorders>
            <w:tcMar>
              <w:top w:w="0" w:type="dxa"/>
              <w:left w:w="80" w:type="dxa"/>
              <w:bottom w:w="0" w:type="dxa"/>
              <w:right w:w="80" w:type="dxa"/>
            </w:tcMar>
            <w:hideMark/>
          </w:tcPr>
          <w:p w14:paraId="18F8CE54"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LG =</w:t>
            </w:r>
          </w:p>
        </w:tc>
        <w:tc>
          <w:tcPr>
            <w:tcW w:w="4740" w:type="dxa"/>
            <w:tcBorders>
              <w:top w:val="nil"/>
              <w:left w:val="nil"/>
              <w:bottom w:val="single" w:sz="6" w:space="0" w:color="000000"/>
              <w:right w:val="nil"/>
            </w:tcBorders>
            <w:tcMar>
              <w:top w:w="0" w:type="dxa"/>
              <w:left w:w="80" w:type="dxa"/>
              <w:bottom w:w="0" w:type="dxa"/>
              <w:right w:w="80" w:type="dxa"/>
            </w:tcMar>
            <w:hideMark/>
          </w:tcPr>
          <w:p w14:paraId="1C1018CD"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Ativo Circulante + Realizável a Longo Prazo</w:t>
            </w:r>
          </w:p>
        </w:tc>
      </w:tr>
      <w:tr w:rsidR="00F40780" w:rsidRPr="00DB5C73" w14:paraId="58CCDBA4" w14:textId="77777777" w:rsidTr="00F40780">
        <w:trPr>
          <w:trHeight w:val="285"/>
        </w:trPr>
        <w:tc>
          <w:tcPr>
            <w:tcW w:w="2970" w:type="dxa"/>
            <w:vMerge/>
            <w:tcBorders>
              <w:top w:val="nil"/>
              <w:left w:val="nil"/>
              <w:bottom w:val="nil"/>
              <w:right w:val="nil"/>
            </w:tcBorders>
            <w:vAlign w:val="center"/>
            <w:hideMark/>
          </w:tcPr>
          <w:p w14:paraId="40367BCD" w14:textId="77777777" w:rsidR="00F40780" w:rsidRPr="00DB5C73" w:rsidRDefault="00F40780">
            <w:pPr>
              <w:spacing w:after="0"/>
              <w:rPr>
                <w:rFonts w:ascii="Arial" w:eastAsia="Arial" w:hAnsi="Arial" w:cs="Arial"/>
                <w:sz w:val="20"/>
                <w:szCs w:val="20"/>
                <w:highlight w:val="yellow"/>
              </w:rPr>
            </w:pPr>
          </w:p>
        </w:tc>
        <w:tc>
          <w:tcPr>
            <w:tcW w:w="4740" w:type="dxa"/>
            <w:tcBorders>
              <w:top w:val="nil"/>
              <w:left w:val="nil"/>
              <w:bottom w:val="nil"/>
              <w:right w:val="nil"/>
            </w:tcBorders>
            <w:tcMar>
              <w:top w:w="0" w:type="dxa"/>
              <w:left w:w="80" w:type="dxa"/>
              <w:bottom w:w="0" w:type="dxa"/>
              <w:right w:w="80" w:type="dxa"/>
            </w:tcMar>
            <w:hideMark/>
          </w:tcPr>
          <w:p w14:paraId="05383819"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Passivo Circulante + Passivo não Circulante</w:t>
            </w:r>
          </w:p>
        </w:tc>
      </w:tr>
      <w:tr w:rsidR="00F40780" w:rsidRPr="00DB5C73" w14:paraId="284156A0" w14:textId="77777777" w:rsidTr="00F40780">
        <w:trPr>
          <w:trHeight w:val="270"/>
        </w:trPr>
        <w:tc>
          <w:tcPr>
            <w:tcW w:w="2970" w:type="dxa"/>
            <w:tcBorders>
              <w:top w:val="nil"/>
              <w:left w:val="nil"/>
              <w:bottom w:val="nil"/>
              <w:right w:val="nil"/>
            </w:tcBorders>
            <w:tcMar>
              <w:top w:w="0" w:type="dxa"/>
              <w:left w:w="80" w:type="dxa"/>
              <w:bottom w:w="0" w:type="dxa"/>
              <w:right w:w="80" w:type="dxa"/>
            </w:tcMar>
            <w:hideMark/>
          </w:tcPr>
          <w:p w14:paraId="46130422" w14:textId="77777777" w:rsidR="00F40780" w:rsidRPr="00DB5C73" w:rsidRDefault="00F40780">
            <w:pPr>
              <w:spacing w:before="240" w:after="240"/>
              <w:ind w:left="1060"/>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c>
          <w:tcPr>
            <w:tcW w:w="4740" w:type="dxa"/>
            <w:tcBorders>
              <w:top w:val="nil"/>
              <w:left w:val="nil"/>
              <w:bottom w:val="nil"/>
              <w:right w:val="nil"/>
            </w:tcBorders>
            <w:tcMar>
              <w:top w:w="0" w:type="dxa"/>
              <w:left w:w="80" w:type="dxa"/>
              <w:bottom w:w="0" w:type="dxa"/>
              <w:right w:w="80" w:type="dxa"/>
            </w:tcMar>
            <w:hideMark/>
          </w:tcPr>
          <w:p w14:paraId="62927938" w14:textId="77777777" w:rsidR="00F40780" w:rsidRPr="00DB5C73" w:rsidRDefault="00F40780">
            <w:pPr>
              <w:spacing w:before="240" w:after="240"/>
              <w:ind w:left="1060"/>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r>
      <w:tr w:rsidR="00F40780" w:rsidRPr="00DB5C73" w14:paraId="0B2D2394" w14:textId="77777777" w:rsidTr="00F40780">
        <w:trPr>
          <w:trHeight w:val="285"/>
        </w:trPr>
        <w:tc>
          <w:tcPr>
            <w:tcW w:w="2970" w:type="dxa"/>
            <w:vMerge w:val="restart"/>
            <w:tcBorders>
              <w:top w:val="nil"/>
              <w:left w:val="nil"/>
              <w:bottom w:val="nil"/>
              <w:right w:val="nil"/>
            </w:tcBorders>
            <w:tcMar>
              <w:top w:w="0" w:type="dxa"/>
              <w:left w:w="80" w:type="dxa"/>
              <w:bottom w:w="0" w:type="dxa"/>
              <w:right w:w="80" w:type="dxa"/>
            </w:tcMar>
            <w:hideMark/>
          </w:tcPr>
          <w:p w14:paraId="6DA50693"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LC =</w:t>
            </w:r>
          </w:p>
        </w:tc>
        <w:tc>
          <w:tcPr>
            <w:tcW w:w="4740" w:type="dxa"/>
            <w:tcBorders>
              <w:top w:val="nil"/>
              <w:left w:val="nil"/>
              <w:bottom w:val="single" w:sz="6" w:space="0" w:color="000000"/>
              <w:right w:val="nil"/>
            </w:tcBorders>
            <w:tcMar>
              <w:top w:w="0" w:type="dxa"/>
              <w:left w:w="80" w:type="dxa"/>
              <w:bottom w:w="0" w:type="dxa"/>
              <w:right w:w="80" w:type="dxa"/>
            </w:tcMar>
            <w:hideMark/>
          </w:tcPr>
          <w:p w14:paraId="6EFA160F"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Ativo Circulante</w:t>
            </w:r>
          </w:p>
        </w:tc>
      </w:tr>
      <w:tr w:rsidR="00F40780" w:rsidRPr="00DB5C73" w14:paraId="7D684B30" w14:textId="77777777" w:rsidTr="00F40780">
        <w:trPr>
          <w:trHeight w:val="285"/>
        </w:trPr>
        <w:tc>
          <w:tcPr>
            <w:tcW w:w="2970" w:type="dxa"/>
            <w:vMerge/>
            <w:tcBorders>
              <w:top w:val="nil"/>
              <w:left w:val="nil"/>
              <w:bottom w:val="nil"/>
              <w:right w:val="nil"/>
            </w:tcBorders>
            <w:vAlign w:val="center"/>
            <w:hideMark/>
          </w:tcPr>
          <w:p w14:paraId="5DBAAE6B" w14:textId="77777777" w:rsidR="00F40780" w:rsidRPr="00DB5C73" w:rsidRDefault="00F40780">
            <w:pPr>
              <w:spacing w:after="0"/>
              <w:rPr>
                <w:rFonts w:ascii="Arial" w:eastAsia="Arial" w:hAnsi="Arial" w:cs="Arial"/>
                <w:sz w:val="20"/>
                <w:szCs w:val="20"/>
                <w:highlight w:val="yellow"/>
              </w:rPr>
            </w:pPr>
          </w:p>
        </w:tc>
        <w:tc>
          <w:tcPr>
            <w:tcW w:w="4740" w:type="dxa"/>
            <w:tcBorders>
              <w:top w:val="nil"/>
              <w:left w:val="nil"/>
              <w:bottom w:val="nil"/>
              <w:right w:val="nil"/>
            </w:tcBorders>
            <w:tcMar>
              <w:top w:w="0" w:type="dxa"/>
              <w:left w:w="80" w:type="dxa"/>
              <w:bottom w:w="0" w:type="dxa"/>
              <w:right w:w="80" w:type="dxa"/>
            </w:tcMar>
            <w:hideMark/>
          </w:tcPr>
          <w:p w14:paraId="5DC22DEA"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Passivo Circulante</w:t>
            </w:r>
          </w:p>
        </w:tc>
      </w:tr>
      <w:tr w:rsidR="00F40780" w:rsidRPr="00DB5C73" w14:paraId="1949CAB6" w14:textId="77777777" w:rsidTr="00F40780">
        <w:trPr>
          <w:trHeight w:val="270"/>
        </w:trPr>
        <w:tc>
          <w:tcPr>
            <w:tcW w:w="2970" w:type="dxa"/>
            <w:tcBorders>
              <w:top w:val="nil"/>
              <w:left w:val="nil"/>
              <w:bottom w:val="nil"/>
              <w:right w:val="nil"/>
            </w:tcBorders>
            <w:tcMar>
              <w:top w:w="0" w:type="dxa"/>
              <w:left w:w="80" w:type="dxa"/>
              <w:bottom w:w="0" w:type="dxa"/>
              <w:right w:w="80" w:type="dxa"/>
            </w:tcMar>
            <w:hideMark/>
          </w:tcPr>
          <w:p w14:paraId="251960D5" w14:textId="77777777" w:rsidR="00F40780" w:rsidRPr="00DB5C73" w:rsidRDefault="00F40780">
            <w:pPr>
              <w:spacing w:before="240" w:after="240"/>
              <w:ind w:left="1060"/>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c>
          <w:tcPr>
            <w:tcW w:w="4740" w:type="dxa"/>
            <w:tcBorders>
              <w:top w:val="nil"/>
              <w:left w:val="nil"/>
              <w:bottom w:val="nil"/>
              <w:right w:val="nil"/>
            </w:tcBorders>
            <w:tcMar>
              <w:top w:w="0" w:type="dxa"/>
              <w:left w:w="80" w:type="dxa"/>
              <w:bottom w:w="0" w:type="dxa"/>
              <w:right w:w="80" w:type="dxa"/>
            </w:tcMar>
            <w:hideMark/>
          </w:tcPr>
          <w:p w14:paraId="59A49089"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r>
      <w:tr w:rsidR="00F40780" w:rsidRPr="00DB5C73" w14:paraId="6BD08792" w14:textId="77777777" w:rsidTr="00F40780">
        <w:trPr>
          <w:trHeight w:val="285"/>
        </w:trPr>
        <w:tc>
          <w:tcPr>
            <w:tcW w:w="2970" w:type="dxa"/>
            <w:vMerge w:val="restart"/>
            <w:tcBorders>
              <w:top w:val="nil"/>
              <w:left w:val="nil"/>
              <w:bottom w:val="nil"/>
              <w:right w:val="nil"/>
            </w:tcBorders>
            <w:tcMar>
              <w:top w:w="0" w:type="dxa"/>
              <w:left w:w="80" w:type="dxa"/>
              <w:bottom w:w="0" w:type="dxa"/>
              <w:right w:w="80" w:type="dxa"/>
            </w:tcMar>
            <w:hideMark/>
          </w:tcPr>
          <w:p w14:paraId="3EF27405"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SG =</w:t>
            </w:r>
          </w:p>
        </w:tc>
        <w:tc>
          <w:tcPr>
            <w:tcW w:w="4740" w:type="dxa"/>
            <w:tcBorders>
              <w:top w:val="nil"/>
              <w:left w:val="nil"/>
              <w:bottom w:val="single" w:sz="6" w:space="0" w:color="000000"/>
              <w:right w:val="nil"/>
            </w:tcBorders>
            <w:tcMar>
              <w:top w:w="0" w:type="dxa"/>
              <w:left w:w="80" w:type="dxa"/>
              <w:bottom w:w="0" w:type="dxa"/>
              <w:right w:w="80" w:type="dxa"/>
            </w:tcMar>
            <w:hideMark/>
          </w:tcPr>
          <w:p w14:paraId="7659BDBA"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Ativo Total</w:t>
            </w:r>
          </w:p>
        </w:tc>
      </w:tr>
      <w:tr w:rsidR="00F40780" w:rsidRPr="00DB5C73" w14:paraId="1FE0E6B0" w14:textId="77777777" w:rsidTr="00F40780">
        <w:trPr>
          <w:trHeight w:val="795"/>
        </w:trPr>
        <w:tc>
          <w:tcPr>
            <w:tcW w:w="2970" w:type="dxa"/>
            <w:vMerge/>
            <w:tcBorders>
              <w:top w:val="nil"/>
              <w:left w:val="nil"/>
              <w:bottom w:val="nil"/>
              <w:right w:val="nil"/>
            </w:tcBorders>
            <w:vAlign w:val="center"/>
            <w:hideMark/>
          </w:tcPr>
          <w:p w14:paraId="39EDE7BF" w14:textId="77777777" w:rsidR="00F40780" w:rsidRPr="00DB5C73" w:rsidRDefault="00F40780">
            <w:pPr>
              <w:spacing w:after="0"/>
              <w:rPr>
                <w:rFonts w:ascii="Arial" w:eastAsia="Arial" w:hAnsi="Arial" w:cs="Arial"/>
                <w:sz w:val="20"/>
                <w:szCs w:val="20"/>
                <w:highlight w:val="yellow"/>
              </w:rPr>
            </w:pPr>
          </w:p>
        </w:tc>
        <w:tc>
          <w:tcPr>
            <w:tcW w:w="4740" w:type="dxa"/>
            <w:tcBorders>
              <w:top w:val="nil"/>
              <w:left w:val="nil"/>
              <w:bottom w:val="nil"/>
              <w:right w:val="nil"/>
            </w:tcBorders>
            <w:tcMar>
              <w:top w:w="0" w:type="dxa"/>
              <w:left w:w="80" w:type="dxa"/>
              <w:bottom w:w="0" w:type="dxa"/>
              <w:right w:w="80" w:type="dxa"/>
            </w:tcMar>
            <w:hideMark/>
          </w:tcPr>
          <w:p w14:paraId="76E06007"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Passivo Circulante + Passivo não Circulante</w:t>
            </w:r>
          </w:p>
          <w:p w14:paraId="18D0DDFD"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r>
      <w:tr w:rsidR="00F40780" w:rsidRPr="00DB5C73" w14:paraId="3E595458" w14:textId="77777777" w:rsidTr="00F40780">
        <w:trPr>
          <w:trHeight w:val="285"/>
        </w:trPr>
        <w:tc>
          <w:tcPr>
            <w:tcW w:w="2970" w:type="dxa"/>
            <w:tcBorders>
              <w:top w:val="nil"/>
              <w:left w:val="nil"/>
              <w:bottom w:val="nil"/>
              <w:right w:val="nil"/>
            </w:tcBorders>
            <w:tcMar>
              <w:top w:w="0" w:type="dxa"/>
              <w:left w:w="80" w:type="dxa"/>
              <w:bottom w:w="0" w:type="dxa"/>
              <w:right w:w="80" w:type="dxa"/>
            </w:tcMar>
            <w:hideMark/>
          </w:tcPr>
          <w:p w14:paraId="11FEB51F"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IE =</w:t>
            </w:r>
          </w:p>
        </w:tc>
        <w:tc>
          <w:tcPr>
            <w:tcW w:w="4740" w:type="dxa"/>
            <w:tcBorders>
              <w:top w:val="nil"/>
              <w:left w:val="nil"/>
              <w:bottom w:val="nil"/>
              <w:right w:val="nil"/>
            </w:tcBorders>
            <w:tcMar>
              <w:top w:w="0" w:type="dxa"/>
              <w:left w:w="80" w:type="dxa"/>
              <w:bottom w:w="0" w:type="dxa"/>
              <w:right w:w="80" w:type="dxa"/>
            </w:tcMar>
            <w:hideMark/>
          </w:tcPr>
          <w:p w14:paraId="73772F2A"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Passivo Circulante + Passivo não Circulante</w:t>
            </w:r>
          </w:p>
        </w:tc>
      </w:tr>
      <w:tr w:rsidR="00F40780" w:rsidRPr="00DB5C73" w14:paraId="173A5439" w14:textId="77777777" w:rsidTr="00F40780">
        <w:trPr>
          <w:trHeight w:val="795"/>
        </w:trPr>
        <w:tc>
          <w:tcPr>
            <w:tcW w:w="2970" w:type="dxa"/>
            <w:tcBorders>
              <w:top w:val="nil"/>
              <w:left w:val="nil"/>
              <w:bottom w:val="nil"/>
              <w:right w:val="nil"/>
            </w:tcBorders>
            <w:tcMar>
              <w:top w:w="0" w:type="dxa"/>
              <w:left w:w="80" w:type="dxa"/>
              <w:bottom w:w="0" w:type="dxa"/>
              <w:right w:w="80" w:type="dxa"/>
            </w:tcMar>
            <w:hideMark/>
          </w:tcPr>
          <w:p w14:paraId="04059801"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c>
          <w:tcPr>
            <w:tcW w:w="4740" w:type="dxa"/>
            <w:tcBorders>
              <w:top w:val="single" w:sz="6" w:space="0" w:color="000000"/>
              <w:left w:val="nil"/>
              <w:bottom w:val="nil"/>
              <w:right w:val="nil"/>
            </w:tcBorders>
            <w:tcMar>
              <w:top w:w="0" w:type="dxa"/>
              <w:left w:w="80" w:type="dxa"/>
              <w:bottom w:w="0" w:type="dxa"/>
              <w:right w:w="80" w:type="dxa"/>
            </w:tcMar>
            <w:hideMark/>
          </w:tcPr>
          <w:p w14:paraId="65A4FE48"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Ativo Total</w:t>
            </w:r>
          </w:p>
          <w:p w14:paraId="05BBF889" w14:textId="77777777" w:rsidR="00F40780" w:rsidRPr="00DB5C73" w:rsidRDefault="00F40780">
            <w:pPr>
              <w:spacing w:before="240" w:after="240"/>
              <w:ind w:left="1060"/>
              <w:jc w:val="center"/>
              <w:rPr>
                <w:rFonts w:ascii="Arial" w:eastAsia="Arial" w:hAnsi="Arial" w:cs="Arial"/>
                <w:sz w:val="20"/>
                <w:szCs w:val="20"/>
                <w:highlight w:val="yellow"/>
              </w:rPr>
            </w:pPr>
            <w:r w:rsidRPr="00DB5C73">
              <w:rPr>
                <w:rFonts w:ascii="Arial" w:eastAsia="Arial" w:hAnsi="Arial" w:cs="Arial"/>
                <w:sz w:val="20"/>
                <w:szCs w:val="20"/>
                <w:highlight w:val="yellow"/>
              </w:rPr>
              <w:t xml:space="preserve"> </w:t>
            </w:r>
          </w:p>
        </w:tc>
      </w:tr>
    </w:tbl>
    <w:p w14:paraId="195AC384" w14:textId="2997887D" w:rsidR="00D828ED" w:rsidRPr="00DB5C73" w:rsidRDefault="00D828ED" w:rsidP="00D828ED">
      <w:pPr>
        <w:jc w:val="both"/>
        <w:rPr>
          <w:rFonts w:ascii="Arial" w:eastAsia="Arial" w:hAnsi="Arial" w:cs="Arial"/>
          <w:color w:val="FF0000"/>
          <w:sz w:val="20"/>
          <w:szCs w:val="20"/>
          <w:highlight w:val="yellow"/>
        </w:rPr>
      </w:pPr>
      <w:r w:rsidRPr="00DB5C73">
        <w:rPr>
          <w:rFonts w:ascii="Arial" w:eastAsia="Arial" w:hAnsi="Arial" w:cs="Arial"/>
          <w:sz w:val="20"/>
          <w:szCs w:val="20"/>
          <w:highlight w:val="yellow"/>
        </w:rPr>
        <w:t xml:space="preserve">9.6.4. Patrimônio Líquido Mínimo de </w:t>
      </w:r>
      <w:r w:rsidRPr="004716A8">
        <w:rPr>
          <w:rFonts w:ascii="Arial" w:eastAsia="Arial" w:hAnsi="Arial" w:cs="Arial"/>
          <w:sz w:val="20"/>
          <w:szCs w:val="20"/>
          <w:highlight w:val="yellow"/>
        </w:rPr>
        <w:t xml:space="preserve">R$ [...] (por extenso), </w:t>
      </w:r>
      <w:r w:rsidRPr="00DB5C73">
        <w:rPr>
          <w:rFonts w:ascii="Arial" w:eastAsia="Arial" w:hAnsi="Arial" w:cs="Arial"/>
          <w:sz w:val="20"/>
          <w:szCs w:val="20"/>
          <w:highlight w:val="yellow"/>
        </w:rPr>
        <w:t xml:space="preserve">comprovados na forma da lei, admitida sua atualização conforme legislação vigente. </w:t>
      </w:r>
      <w:r w:rsidRPr="00DB5C73">
        <w:rPr>
          <w:rFonts w:ascii="Arial" w:eastAsia="Arial" w:hAnsi="Arial" w:cs="Arial"/>
          <w:color w:val="FF0000"/>
          <w:sz w:val="20"/>
          <w:szCs w:val="20"/>
          <w:highlight w:val="yellow"/>
        </w:rPr>
        <w:t xml:space="preserve"> </w:t>
      </w:r>
    </w:p>
    <w:p w14:paraId="12A9CCEC" w14:textId="0F2758BC" w:rsidR="00F40780" w:rsidRPr="00DB5C73" w:rsidRDefault="00F40780" w:rsidP="00F4078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lastRenderedPageBreak/>
        <w:t>9.6.4.1. A atualização do Patrimônio Líquido, se necessária, deverá ser demonstrada por documento assinado pelo representante legal e profissional devidamente habilitado e inscrito no órgão de classe.</w:t>
      </w:r>
    </w:p>
    <w:p w14:paraId="17272678" w14:textId="24B19054" w:rsidR="00F40780" w:rsidRPr="00DB5C73" w:rsidRDefault="00F40780" w:rsidP="00F4078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9.6.5. As empresas criadas no exercício financeiro da licitação deverão atender a todas as exigências da habilitação e poderão substituir os demonstrativos contábeis pelo balanço de abertura (Lei nº 14.133, de 2021, art. 65, §1º); e</w:t>
      </w:r>
    </w:p>
    <w:p w14:paraId="53FB8DED" w14:textId="0B9EEF30" w:rsidR="00F40780" w:rsidRPr="00DB5C73" w:rsidRDefault="00F40780" w:rsidP="00F4078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9.6.6. Os documentos referidos acima limitar-se-ão ao último exercício no caso de a pessoa jurídica ter sido constituída há menos de 2 (dois) anos. </w:t>
      </w:r>
    </w:p>
    <w:p w14:paraId="7480B01C" w14:textId="2F9D79BA" w:rsidR="00F40780" w:rsidRPr="00DB5C73" w:rsidRDefault="00F40780" w:rsidP="00F40780">
      <w:pPr>
        <w:spacing w:before="120" w:after="0" w:line="276" w:lineRule="auto"/>
        <w:jc w:val="both"/>
        <w:rPr>
          <w:rFonts w:ascii="Arial" w:eastAsia="Arial" w:hAnsi="Arial" w:cs="Arial"/>
          <w:sz w:val="20"/>
          <w:szCs w:val="20"/>
          <w:highlight w:val="yellow"/>
        </w:rPr>
      </w:pPr>
      <w:r w:rsidRPr="00DB5C73">
        <w:rPr>
          <w:rFonts w:ascii="Arial" w:eastAsia="Arial" w:hAnsi="Arial" w:cs="Arial"/>
          <w:sz w:val="20"/>
          <w:szCs w:val="20"/>
          <w:highlight w:val="yellow"/>
        </w:rPr>
        <w:t xml:space="preserve">9.6.7. Os documentos referidos acima deverão ser exigidos com base no limite definido pela Receita Federal do Brasil para transmissão da Escrituração Contábil Digital - ECD ao </w:t>
      </w:r>
      <w:proofErr w:type="spellStart"/>
      <w:r w:rsidRPr="00DB5C73">
        <w:rPr>
          <w:rFonts w:ascii="Arial" w:eastAsia="Arial" w:hAnsi="Arial" w:cs="Arial"/>
          <w:sz w:val="20"/>
          <w:szCs w:val="20"/>
          <w:highlight w:val="yellow"/>
        </w:rPr>
        <w:t>Sped</w:t>
      </w:r>
      <w:proofErr w:type="spellEnd"/>
      <w:r w:rsidRPr="00DB5C73">
        <w:rPr>
          <w:rFonts w:ascii="Arial" w:eastAsia="Arial" w:hAnsi="Arial" w:cs="Arial"/>
          <w:sz w:val="20"/>
          <w:szCs w:val="20"/>
          <w:highlight w:val="yellow"/>
        </w:rPr>
        <w:t xml:space="preserve">, quando for o caso, ou outro limite estabelecido pela legislação aplicável.  </w:t>
      </w:r>
    </w:p>
    <w:p w14:paraId="36BDA068" w14:textId="77777777" w:rsidR="00917D5C" w:rsidRPr="00DB5C73" w:rsidRDefault="00917D5C">
      <w:pPr>
        <w:jc w:val="both"/>
        <w:rPr>
          <w:rFonts w:ascii="Arial" w:eastAsia="Arial" w:hAnsi="Arial" w:cs="Arial"/>
          <w:strike/>
          <w:color w:val="FF0000"/>
          <w:sz w:val="20"/>
          <w:szCs w:val="20"/>
        </w:rPr>
      </w:pPr>
    </w:p>
    <w:p w14:paraId="23BF8D99"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9.7. Qualificação Técnica</w:t>
      </w:r>
    </w:p>
    <w:p w14:paraId="06A7FBEE"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 xml:space="preserve">9.7.1. A qualificação técnica obedecerá às condições contidas no Item </w:t>
      </w:r>
      <w:r w:rsidRPr="006F553D">
        <w:rPr>
          <w:rFonts w:ascii="Arial" w:eastAsia="Arial" w:hAnsi="Arial" w:cs="Arial"/>
          <w:sz w:val="20"/>
          <w:szCs w:val="20"/>
          <w:highlight w:val="yellow"/>
        </w:rPr>
        <w:t>4.1</w:t>
      </w:r>
      <w:r w:rsidRPr="00DB5C73">
        <w:rPr>
          <w:rFonts w:ascii="Arial" w:eastAsia="Arial" w:hAnsi="Arial" w:cs="Arial"/>
          <w:sz w:val="20"/>
          <w:szCs w:val="20"/>
        </w:rPr>
        <w:t xml:space="preserve"> e subitens deste Termo de Referência.</w:t>
      </w:r>
    </w:p>
    <w:p w14:paraId="52E0E3BC" w14:textId="77777777" w:rsidR="00AD5962" w:rsidRPr="00DB5C73" w:rsidRDefault="00AD5962">
      <w:pPr>
        <w:jc w:val="both"/>
        <w:rPr>
          <w:rFonts w:ascii="Arial" w:eastAsia="Arial" w:hAnsi="Arial" w:cs="Arial"/>
          <w:b/>
          <w:sz w:val="20"/>
          <w:szCs w:val="20"/>
        </w:rPr>
      </w:pPr>
    </w:p>
    <w:p w14:paraId="757888AA"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 xml:space="preserve">9.8. Outras comprovações </w:t>
      </w:r>
    </w:p>
    <w:p w14:paraId="008D531A" w14:textId="77E7BC71" w:rsidR="00B978B0" w:rsidRPr="00B90F47" w:rsidRDefault="00B978B0" w:rsidP="00B978B0">
      <w:pPr>
        <w:jc w:val="both"/>
        <w:rPr>
          <w:rFonts w:ascii="Arial" w:eastAsia="Arial" w:hAnsi="Arial" w:cs="Arial"/>
          <w:sz w:val="20"/>
          <w:szCs w:val="20"/>
        </w:rPr>
      </w:pPr>
      <w:bookmarkStart w:id="15" w:name="_17dp8vu" w:colFirst="0" w:colLast="0"/>
      <w:bookmarkEnd w:id="15"/>
      <w:r w:rsidRPr="00B90F47">
        <w:rPr>
          <w:rFonts w:ascii="Arial" w:eastAsia="Arial" w:hAnsi="Arial" w:cs="Arial"/>
          <w:sz w:val="20"/>
          <w:szCs w:val="20"/>
        </w:rPr>
        <w:t>9.8.1. Será admitida a participação de pessoas jurídicas em consórcio, mediante:</w:t>
      </w:r>
    </w:p>
    <w:p w14:paraId="48B9B67B" w14:textId="616EE98E" w:rsidR="00B978B0" w:rsidRPr="00B90F47" w:rsidRDefault="00B978B0" w:rsidP="00B978B0">
      <w:pPr>
        <w:ind w:left="567"/>
        <w:jc w:val="both"/>
        <w:rPr>
          <w:rFonts w:ascii="Arial" w:eastAsia="Arial" w:hAnsi="Arial" w:cs="Arial"/>
          <w:sz w:val="20"/>
          <w:szCs w:val="20"/>
        </w:rPr>
      </w:pPr>
      <w:r w:rsidRPr="00B90F47">
        <w:rPr>
          <w:rFonts w:ascii="Arial" w:eastAsia="Arial" w:hAnsi="Arial" w:cs="Arial"/>
          <w:sz w:val="20"/>
          <w:szCs w:val="20"/>
        </w:rPr>
        <w:t>9.8.1.1</w:t>
      </w:r>
      <w:r w:rsidRPr="00B90F47">
        <w:rPr>
          <w:rFonts w:ascii="Arial" w:eastAsia="Arial" w:hAnsi="Arial" w:cs="Arial"/>
          <w:sz w:val="20"/>
          <w:szCs w:val="20"/>
        </w:rPr>
        <w:tab/>
        <w:t>Apresentação do compromisso público ou particular de constituição do consórcio, subscrito pelos consorciados, o qual deverá incluir, pelo menos, os seguintes elementos:</w:t>
      </w:r>
    </w:p>
    <w:p w14:paraId="179A62B5"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a) Designação do consórcio e sua composição;</w:t>
      </w:r>
    </w:p>
    <w:p w14:paraId="18C9666A"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b) Finalidade do consórcio;</w:t>
      </w:r>
    </w:p>
    <w:p w14:paraId="016AADE1"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c) Prazo de duração do consórcio, que deve coincidir, no mínimo, com o prazo de vigência contratual;</w:t>
      </w:r>
    </w:p>
    <w:p w14:paraId="749D3B25"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d) Endereço do consórcio e o foro competente para dirimir eventuais demandas entre os consorciados;</w:t>
      </w:r>
    </w:p>
    <w:p w14:paraId="4EF2F34D"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e) Definição das obrigações e responsabilidades de cada consorciado e das prestações específicas;</w:t>
      </w:r>
    </w:p>
    <w:p w14:paraId="596CB5E6"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f) Previsão de responsabilidade solidária de todos os consorciados pelos atos praticados pelo consórcio, tanto na fase de licitação quanto na de execução do contrato, abrangendo também os encargos fiscais, trabalhistas e administrativos referentes ao objeto da contratação;</w:t>
      </w:r>
    </w:p>
    <w:p w14:paraId="3A8B2C18"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g) Indicação da empresa líder do consórcio e seu respectivo representante legal, que deverá ter poderes para receber citação, interpor e desistir de recursos, firmar a contratação e praticar todos os demais atos necessários à participação na licitação e execução do objeto contratado, sendo responsável pela representação do consórcio perante a Administração;</w:t>
      </w:r>
    </w:p>
    <w:p w14:paraId="08277202" w14:textId="77777777" w:rsidR="00B978B0" w:rsidRPr="00B90F47" w:rsidRDefault="00B978B0" w:rsidP="00B978B0">
      <w:pPr>
        <w:ind w:left="1134"/>
        <w:jc w:val="both"/>
        <w:rPr>
          <w:rFonts w:ascii="Arial" w:eastAsia="Arial" w:hAnsi="Arial" w:cs="Arial"/>
          <w:sz w:val="20"/>
          <w:szCs w:val="20"/>
        </w:rPr>
      </w:pPr>
      <w:r w:rsidRPr="00B90F47">
        <w:rPr>
          <w:rFonts w:ascii="Arial" w:eastAsia="Arial" w:hAnsi="Arial" w:cs="Arial"/>
          <w:sz w:val="20"/>
          <w:szCs w:val="20"/>
        </w:rPr>
        <w:t xml:space="preserve">h) Compromisso subscrito pelas consorciadas de que o consórcio não terá a sua composição modificada sem a prévia e expressa anuência do Contratante até o </w:t>
      </w:r>
      <w:r w:rsidRPr="00B90F47">
        <w:rPr>
          <w:rFonts w:ascii="Arial" w:eastAsia="Arial" w:hAnsi="Arial" w:cs="Arial"/>
          <w:sz w:val="20"/>
          <w:szCs w:val="20"/>
        </w:rPr>
        <w:lastRenderedPageBreak/>
        <w:t>integral cumprimento do objeto da contratação, observado o prazo de duração do consórcio, definido na alínea “c” desta subdivisão.</w:t>
      </w:r>
    </w:p>
    <w:p w14:paraId="6C4D6FAB" w14:textId="40CAF209" w:rsidR="00B978B0" w:rsidRPr="00B90F47" w:rsidRDefault="00B978B0" w:rsidP="00B978B0">
      <w:pPr>
        <w:ind w:left="567"/>
        <w:jc w:val="both"/>
        <w:rPr>
          <w:rFonts w:ascii="Arial" w:eastAsia="Arial" w:hAnsi="Arial" w:cs="Arial"/>
          <w:sz w:val="20"/>
          <w:szCs w:val="20"/>
        </w:rPr>
      </w:pPr>
      <w:r w:rsidRPr="00B90F47">
        <w:rPr>
          <w:rFonts w:ascii="Arial" w:eastAsia="Arial" w:hAnsi="Arial" w:cs="Arial"/>
          <w:sz w:val="20"/>
          <w:szCs w:val="20"/>
        </w:rPr>
        <w:t>9.8.1.2</w:t>
      </w:r>
      <w:r w:rsidRPr="00B90F47">
        <w:rPr>
          <w:rFonts w:ascii="Arial" w:eastAsia="Arial" w:hAnsi="Arial" w:cs="Arial"/>
          <w:sz w:val="20"/>
          <w:szCs w:val="20"/>
        </w:rPr>
        <w:tab/>
        <w:t>O fornecedor vencedor é obrigado a promover, antes da celebração da contratação, a constituição e o registro do consórcio, nos termos de seu compromisso de constituição.</w:t>
      </w:r>
    </w:p>
    <w:p w14:paraId="71C1F51E" w14:textId="4E8DF8AB" w:rsidR="00B978B0" w:rsidRPr="00B90F47" w:rsidRDefault="00B978B0" w:rsidP="00B978B0">
      <w:pPr>
        <w:ind w:left="567"/>
        <w:jc w:val="both"/>
        <w:rPr>
          <w:rFonts w:ascii="Arial" w:eastAsia="Arial" w:hAnsi="Arial" w:cs="Arial"/>
          <w:sz w:val="20"/>
          <w:szCs w:val="20"/>
        </w:rPr>
      </w:pPr>
      <w:r w:rsidRPr="00B90F47">
        <w:rPr>
          <w:rFonts w:ascii="Arial" w:eastAsia="Arial" w:hAnsi="Arial" w:cs="Arial"/>
          <w:sz w:val="20"/>
          <w:szCs w:val="20"/>
        </w:rPr>
        <w:t>9.8.1.3</w:t>
      </w:r>
      <w:r w:rsidRPr="00B90F47">
        <w:rPr>
          <w:rFonts w:ascii="Arial" w:eastAsia="Arial" w:hAnsi="Arial" w:cs="Arial"/>
          <w:sz w:val="20"/>
          <w:szCs w:val="20"/>
        </w:rPr>
        <w:tab/>
        <w:t>Cada consorciado, individualmente, deverá atender as exigências relativas a habilitação jurídica e habilitação fiscal, social e trabalhista, e a certidão negativa de falência/insolvência. Para efeito de habilitação econômico-financeira e de habilitação técnica, quando exigida, será observado o disposto no inciso III do caput do artigo 15 da Lei nº 14.133, de 2021.</w:t>
      </w:r>
    </w:p>
    <w:p w14:paraId="38E585CC" w14:textId="35048CC8" w:rsidR="00B978B0" w:rsidRPr="00B90F47" w:rsidRDefault="00B978B0" w:rsidP="00B978B0">
      <w:pPr>
        <w:ind w:left="567"/>
        <w:jc w:val="both"/>
        <w:rPr>
          <w:rFonts w:ascii="Arial" w:eastAsia="Arial" w:hAnsi="Arial" w:cs="Arial"/>
          <w:sz w:val="20"/>
          <w:szCs w:val="20"/>
        </w:rPr>
      </w:pPr>
      <w:r w:rsidRPr="00B90F47">
        <w:rPr>
          <w:rFonts w:ascii="Arial" w:eastAsia="Arial" w:hAnsi="Arial" w:cs="Arial"/>
          <w:sz w:val="20"/>
          <w:szCs w:val="20"/>
        </w:rPr>
        <w:t>9.8.1.4</w:t>
      </w:r>
      <w:r w:rsidRPr="00B90F47">
        <w:rPr>
          <w:rFonts w:ascii="Arial" w:eastAsia="Arial" w:hAnsi="Arial" w:cs="Arial"/>
          <w:sz w:val="20"/>
          <w:szCs w:val="20"/>
        </w:rPr>
        <w:tab/>
        <w:t>A inabilitação de qualquer consorciado acarretará a automática inabilitação do consórcio.</w:t>
      </w:r>
    </w:p>
    <w:p w14:paraId="584AAD5D" w14:textId="5C5DA98D" w:rsidR="00B978B0" w:rsidRPr="00B90F47" w:rsidRDefault="00886EB2" w:rsidP="00B978B0">
      <w:pPr>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.8.2. Será admitida a participação de cooperativas, mediante apresentação da seguinte documentação complementar, para evidenciar a observância do disposto no artigo 16 da Lei federal nº 14.133/2021:</w:t>
      </w:r>
    </w:p>
    <w:p w14:paraId="43E9A2D9" w14:textId="47E06A7B" w:rsidR="00B978B0" w:rsidRPr="00B90F47"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 xml:space="preserve">.8.2.1. A relação dos cooperados que atendem aos requisitos técnicos exigidos para a contratação e que executarão o contrato, com as respectivas atas de inscrição, respeitado o disposto nos </w:t>
      </w:r>
      <w:proofErr w:type="spellStart"/>
      <w:r w:rsidR="00B978B0" w:rsidRPr="00B90F47">
        <w:rPr>
          <w:rFonts w:ascii="Arial" w:eastAsia="Arial" w:hAnsi="Arial" w:cs="Arial"/>
          <w:sz w:val="20"/>
          <w:szCs w:val="20"/>
        </w:rPr>
        <w:t>arts</w:t>
      </w:r>
      <w:proofErr w:type="spellEnd"/>
      <w:r w:rsidR="00B978B0" w:rsidRPr="00B90F47">
        <w:rPr>
          <w:rFonts w:ascii="Arial" w:eastAsia="Arial" w:hAnsi="Arial" w:cs="Arial"/>
          <w:sz w:val="20"/>
          <w:szCs w:val="20"/>
        </w:rPr>
        <w:t>. 4º, inciso XI, 21, inciso I e 42, §§2º a 6º da Lei n. 5.764, de 1971;</w:t>
      </w:r>
    </w:p>
    <w:p w14:paraId="75194568" w14:textId="4B5EA27A" w:rsidR="00B978B0" w:rsidRPr="00B90F47"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.8.2.2. A declaração de regularidade de situação do contribuinte individual – DRSCI, para cada um dos cooperados indicados;</w:t>
      </w:r>
    </w:p>
    <w:p w14:paraId="65889A2B" w14:textId="7B899741" w:rsidR="00B978B0" w:rsidRPr="00B90F47"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.8.2.3. Regimento dos fundos instituídos pelos cooperados, com a ata da assembleia;</w:t>
      </w:r>
    </w:p>
    <w:p w14:paraId="448F5955" w14:textId="10021009" w:rsidR="00B978B0" w:rsidRPr="00B90F47"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.8.2.4. Edital de convocação e ata da última assembleia geral, e registro de presença dos cooperados presentes nessa assembleia;</w:t>
      </w:r>
    </w:p>
    <w:p w14:paraId="4A62F96E" w14:textId="0F5D1BD3" w:rsidR="00B978B0" w:rsidRPr="00B90F47"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 xml:space="preserve">.8.2.5. Ata da reunião em que os cooperados autorizaram a cooperativa a contratar o objeto da licitação; </w:t>
      </w:r>
    </w:p>
    <w:p w14:paraId="5207CBD9" w14:textId="02914772" w:rsidR="00B978B0" w:rsidRPr="00B90F47"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.8.2.6. A última auditoria contábil-financeira da cooperativa, conforme dispõe o art. 112 da Lei n. 5.764, de 1971, ou uma declaração, sob as penas da lei, de que tal auditoria não foi exigida pelo órgão fiscalizador</w:t>
      </w:r>
    </w:p>
    <w:p w14:paraId="10242A56" w14:textId="1F68D7C9" w:rsidR="00B978B0" w:rsidRPr="00DB5C73" w:rsidRDefault="00886EB2" w:rsidP="00B978B0">
      <w:pPr>
        <w:ind w:left="567"/>
        <w:jc w:val="both"/>
        <w:rPr>
          <w:rFonts w:ascii="Arial" w:eastAsia="Arial" w:hAnsi="Arial" w:cs="Arial"/>
          <w:sz w:val="20"/>
          <w:szCs w:val="20"/>
        </w:rPr>
      </w:pPr>
      <w:r w:rsidRPr="00B90F47">
        <w:rPr>
          <w:rFonts w:ascii="Arial" w:eastAsia="Arial" w:hAnsi="Arial" w:cs="Arial"/>
          <w:sz w:val="20"/>
          <w:szCs w:val="20"/>
        </w:rPr>
        <w:t>9</w:t>
      </w:r>
      <w:r w:rsidR="00B978B0" w:rsidRPr="00B90F47">
        <w:rPr>
          <w:rFonts w:ascii="Arial" w:eastAsia="Arial" w:hAnsi="Arial" w:cs="Arial"/>
          <w:sz w:val="20"/>
          <w:szCs w:val="20"/>
        </w:rPr>
        <w:t>.8.2.7. Documentação que seja demonstrativa de atuação em regime cooperado, com repartição de receitas e despesas entre os cooperados, caso essa circunstância não esteja evidenciada na documentação a ser apresentada para atendimento aos subitens anteriores.</w:t>
      </w:r>
    </w:p>
    <w:p w14:paraId="6622187C" w14:textId="161A7313" w:rsidR="00917D5C" w:rsidRPr="00DB5C73" w:rsidRDefault="0041787B">
      <w:pPr>
        <w:jc w:val="both"/>
        <w:rPr>
          <w:rFonts w:ascii="Arial" w:eastAsia="Arial" w:hAnsi="Arial" w:cs="Arial"/>
          <w:sz w:val="20"/>
          <w:szCs w:val="20"/>
        </w:rPr>
      </w:pPr>
      <w:r w:rsidRPr="00DB5C73">
        <w:rPr>
          <w:rFonts w:ascii="Arial" w:eastAsia="Arial" w:hAnsi="Arial" w:cs="Arial"/>
          <w:sz w:val="20"/>
          <w:szCs w:val="20"/>
        </w:rPr>
        <w:t>9.8.3</w:t>
      </w:r>
      <w:r w:rsidR="00573EE6" w:rsidRPr="00DB5C73">
        <w:rPr>
          <w:rFonts w:ascii="Arial" w:eastAsia="Arial" w:hAnsi="Arial" w:cs="Arial"/>
          <w:sz w:val="20"/>
          <w:szCs w:val="20"/>
        </w:rPr>
        <w:t>. Caso atendidas as condições para contratação, a habilitação do interessado será verificada por meio do SICAF, nos documentos por ele abrangidos.</w:t>
      </w:r>
    </w:p>
    <w:p w14:paraId="45123CC4" w14:textId="481B0ABA"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w:t>
      </w:r>
      <w:r w:rsidR="0041787B" w:rsidRPr="00DB5C73">
        <w:rPr>
          <w:rFonts w:ascii="Arial" w:eastAsia="Arial" w:hAnsi="Arial" w:cs="Arial"/>
          <w:sz w:val="20"/>
          <w:szCs w:val="20"/>
        </w:rPr>
        <w:t>8.4</w:t>
      </w:r>
      <w:r w:rsidRPr="00DB5C73">
        <w:rPr>
          <w:rFonts w:ascii="Arial" w:eastAsia="Arial" w:hAnsi="Arial" w:cs="Arial"/>
          <w:sz w:val="20"/>
          <w:szCs w:val="20"/>
        </w:rPr>
        <w:t>. É dever do interessado manter atualizada a respectiva documentação constante do SICAF, ou encaminhar, quando solicitado pela Administração, a respectiva documentação atualizada.</w:t>
      </w:r>
    </w:p>
    <w:p w14:paraId="67B1FE5F" w14:textId="44838220"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w:t>
      </w:r>
      <w:r w:rsidR="0041787B" w:rsidRPr="00DB5C73">
        <w:rPr>
          <w:rFonts w:ascii="Arial" w:eastAsia="Arial" w:hAnsi="Arial" w:cs="Arial"/>
          <w:sz w:val="20"/>
          <w:szCs w:val="20"/>
        </w:rPr>
        <w:t>8.5</w:t>
      </w:r>
      <w:r w:rsidRPr="00DB5C73">
        <w:rPr>
          <w:rFonts w:ascii="Arial" w:eastAsia="Arial" w:hAnsi="Arial" w:cs="Arial"/>
          <w:sz w:val="20"/>
          <w:szCs w:val="20"/>
        </w:rPr>
        <w:t>. Não serão aceitos documentos de habilitação com indicação de CNPJ/CPF diferentes, salvo aqueles legalmente permitidos.</w:t>
      </w:r>
    </w:p>
    <w:p w14:paraId="3278742E" w14:textId="391750F2"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w:t>
      </w:r>
      <w:r w:rsidR="0041787B" w:rsidRPr="00DB5C73">
        <w:rPr>
          <w:rFonts w:ascii="Arial" w:eastAsia="Arial" w:hAnsi="Arial" w:cs="Arial"/>
          <w:sz w:val="20"/>
          <w:szCs w:val="20"/>
        </w:rPr>
        <w:t>8.6</w:t>
      </w:r>
      <w:r w:rsidRPr="00DB5C73">
        <w:rPr>
          <w:rFonts w:ascii="Arial" w:eastAsia="Arial" w:hAnsi="Arial" w:cs="Arial"/>
          <w:sz w:val="20"/>
          <w:szCs w:val="20"/>
        </w:rPr>
        <w:t xml:space="preserve">. Se o interessado for a matriz, todos os documentos deverão estar em nome da matriz, e se o fornecedor for a filial, todos os documentos deverão estar em nome da filial, exceto para </w:t>
      </w:r>
      <w:r w:rsidRPr="00DB5C73">
        <w:rPr>
          <w:rFonts w:ascii="Arial" w:eastAsia="Arial" w:hAnsi="Arial" w:cs="Arial"/>
          <w:sz w:val="20"/>
          <w:szCs w:val="20"/>
        </w:rPr>
        <w:lastRenderedPageBreak/>
        <w:t>atestados de capacidade técnica, caso exigidos, e no caso daqueles documentos que, pela própria natureza, comprovadamente, forem emitidos somente em nome da matriz.</w:t>
      </w:r>
    </w:p>
    <w:p w14:paraId="520DD13E" w14:textId="372D9818"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9.</w:t>
      </w:r>
      <w:r w:rsidR="0041787B" w:rsidRPr="00DB5C73">
        <w:rPr>
          <w:rFonts w:ascii="Arial" w:eastAsia="Arial" w:hAnsi="Arial" w:cs="Arial"/>
          <w:sz w:val="20"/>
          <w:szCs w:val="20"/>
        </w:rPr>
        <w:t>8.7</w:t>
      </w:r>
      <w:r w:rsidRPr="00DB5C73">
        <w:rPr>
          <w:rFonts w:ascii="Arial" w:eastAsia="Arial" w:hAnsi="Arial" w:cs="Arial"/>
          <w:sz w:val="20"/>
          <w:szCs w:val="20"/>
        </w:rPr>
        <w:t>. Serão aceitos registros de CNPJ de fornecedor matriz e filial com diferenças de números de documentos pertinentes ao CND e ao CRF/FGTS, quando for comprovada a centralização do recolhimento dessas contribuições.</w:t>
      </w:r>
    </w:p>
    <w:p w14:paraId="77210AC4" w14:textId="77777777" w:rsidR="00917D5C" w:rsidRPr="00DB5C73" w:rsidRDefault="00917D5C">
      <w:pPr>
        <w:jc w:val="both"/>
        <w:rPr>
          <w:rFonts w:ascii="Arial" w:eastAsia="Arial" w:hAnsi="Arial" w:cs="Arial"/>
          <w:b/>
          <w:sz w:val="20"/>
          <w:szCs w:val="20"/>
        </w:rPr>
      </w:pPr>
    </w:p>
    <w:p w14:paraId="49A6F9D6"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10. ESTIMATIVAS DO VALOR DA CONTRATAÇÃO</w:t>
      </w:r>
    </w:p>
    <w:p w14:paraId="25CB71AB" w14:textId="3999AC3C" w:rsidR="00917D5C" w:rsidRPr="00DB5C73" w:rsidRDefault="00573EE6">
      <w:pPr>
        <w:jc w:val="both"/>
        <w:rPr>
          <w:rFonts w:ascii="Arial" w:eastAsia="Arial" w:hAnsi="Arial" w:cs="Arial"/>
          <w:sz w:val="20"/>
          <w:szCs w:val="20"/>
        </w:rPr>
      </w:pPr>
      <w:bookmarkStart w:id="16" w:name="_3rdcrjn" w:colFirst="0" w:colLast="0"/>
      <w:bookmarkEnd w:id="16"/>
      <w:r w:rsidRPr="00DB5C73">
        <w:rPr>
          <w:rFonts w:ascii="Arial" w:eastAsia="Arial" w:hAnsi="Arial" w:cs="Arial"/>
          <w:sz w:val="20"/>
          <w:szCs w:val="20"/>
          <w:highlight w:val="yellow"/>
        </w:rPr>
        <w:t xml:space="preserve">10.1. O custo estimado total da contratação é de R$ [...] (por extenso), conforme custos unitários apostos na tabela abaixo </w:t>
      </w:r>
      <w:r w:rsidRPr="00A65D2B">
        <w:rPr>
          <w:rFonts w:ascii="Arial" w:eastAsia="Arial" w:hAnsi="Arial" w:cs="Arial"/>
          <w:b/>
          <w:color w:val="FF0000"/>
          <w:sz w:val="20"/>
          <w:szCs w:val="20"/>
          <w:highlight w:val="yellow"/>
          <w:u w:val="single"/>
        </w:rPr>
        <w:t>OU</w:t>
      </w:r>
      <w:r w:rsidR="00782EA6" w:rsidRPr="00A65D2B">
        <w:rPr>
          <w:rFonts w:ascii="Arial" w:eastAsia="Arial" w:hAnsi="Arial" w:cs="Arial"/>
          <w:color w:val="FF0000"/>
          <w:sz w:val="20"/>
          <w:szCs w:val="20"/>
          <w:highlight w:val="yellow"/>
        </w:rPr>
        <w:t xml:space="preserve"> </w:t>
      </w:r>
      <w:r w:rsidR="00782EA6" w:rsidRPr="00DB5C73">
        <w:rPr>
          <w:rFonts w:ascii="Arial" w:eastAsia="Arial" w:hAnsi="Arial" w:cs="Arial"/>
          <w:sz w:val="20"/>
          <w:szCs w:val="20"/>
          <w:highlight w:val="yellow"/>
        </w:rPr>
        <w:t>no</w:t>
      </w:r>
      <w:r w:rsidRPr="00DB5C73">
        <w:rPr>
          <w:rFonts w:ascii="Arial" w:eastAsia="Arial" w:hAnsi="Arial" w:cs="Arial"/>
          <w:sz w:val="20"/>
          <w:szCs w:val="20"/>
          <w:highlight w:val="yellow"/>
        </w:rPr>
        <w:t xml:space="preserve"> </w:t>
      </w:r>
      <w:r w:rsidR="00782EA6" w:rsidRPr="00DB5C73">
        <w:rPr>
          <w:rFonts w:ascii="Arial" w:eastAsia="Arial" w:hAnsi="Arial" w:cs="Arial"/>
          <w:sz w:val="20"/>
          <w:szCs w:val="20"/>
          <w:highlight w:val="yellow"/>
        </w:rPr>
        <w:t>A</w:t>
      </w:r>
      <w:r w:rsidRPr="00DB5C73">
        <w:rPr>
          <w:rFonts w:ascii="Arial" w:eastAsia="Arial" w:hAnsi="Arial" w:cs="Arial"/>
          <w:sz w:val="20"/>
          <w:szCs w:val="20"/>
          <w:highlight w:val="yellow"/>
        </w:rPr>
        <w:t>nexo</w:t>
      </w:r>
      <w:r w:rsidR="00782EA6" w:rsidRPr="00DB5C73">
        <w:rPr>
          <w:rFonts w:ascii="Arial" w:eastAsia="Arial" w:hAnsi="Arial" w:cs="Arial"/>
          <w:sz w:val="20"/>
          <w:szCs w:val="20"/>
          <w:highlight w:val="yellow"/>
        </w:rPr>
        <w:t xml:space="preserve"> [...]</w:t>
      </w:r>
      <w:r w:rsidRPr="00DB5C73">
        <w:rPr>
          <w:rFonts w:ascii="Arial" w:eastAsia="Arial" w:hAnsi="Arial" w:cs="Arial"/>
          <w:sz w:val="20"/>
          <w:szCs w:val="20"/>
          <w:highlight w:val="yellow"/>
        </w:rPr>
        <w:t>.</w:t>
      </w:r>
    </w:p>
    <w:tbl>
      <w:tblPr>
        <w:tblStyle w:val="a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1134"/>
        <w:gridCol w:w="1418"/>
        <w:gridCol w:w="1701"/>
        <w:gridCol w:w="1276"/>
        <w:gridCol w:w="1559"/>
      </w:tblGrid>
      <w:tr w:rsidR="00917D5C" w:rsidRPr="00DB5C73" w14:paraId="1D4EE932" w14:textId="77777777">
        <w:tc>
          <w:tcPr>
            <w:tcW w:w="851" w:type="dxa"/>
            <w:tcBorders>
              <w:top w:val="single" w:sz="4" w:space="0" w:color="000000"/>
              <w:left w:val="single" w:sz="4" w:space="0" w:color="000000"/>
              <w:bottom w:val="single" w:sz="4" w:space="0" w:color="000000"/>
              <w:right w:val="single" w:sz="4" w:space="0" w:color="000000"/>
            </w:tcBorders>
          </w:tcPr>
          <w:p w14:paraId="08D46851" w14:textId="77777777" w:rsidR="00917D5C" w:rsidRPr="00DB5C73" w:rsidRDefault="00573EE6">
            <w:pPr>
              <w:widowControl w:val="0"/>
              <w:spacing w:before="120" w:after="288" w:line="312" w:lineRule="auto"/>
              <w:ind w:hanging="2"/>
              <w:jc w:val="center"/>
              <w:rPr>
                <w:rFonts w:ascii="Arial" w:eastAsia="Arial" w:hAnsi="Arial" w:cs="Arial"/>
                <w:b/>
                <w:color w:val="000000"/>
                <w:sz w:val="20"/>
                <w:szCs w:val="20"/>
                <w:highlight w:val="yellow"/>
              </w:rPr>
            </w:pPr>
            <w:r w:rsidRPr="00DB5C73">
              <w:rPr>
                <w:rFonts w:ascii="Arial" w:eastAsia="Arial" w:hAnsi="Arial" w:cs="Arial"/>
                <w:b/>
                <w:color w:val="000000"/>
                <w:sz w:val="20"/>
                <w:szCs w:val="20"/>
                <w:highlight w:val="yellow"/>
              </w:rPr>
              <w:t>ITEM</w:t>
            </w:r>
          </w:p>
          <w:p w14:paraId="57B2B1EF" w14:textId="77777777" w:rsidR="00917D5C" w:rsidRPr="00DB5C73" w:rsidRDefault="00917D5C">
            <w:pPr>
              <w:widowControl w:val="0"/>
              <w:spacing w:before="120" w:after="288" w:line="312" w:lineRule="auto"/>
              <w:ind w:hanging="2"/>
              <w:jc w:val="center"/>
              <w:rPr>
                <w:rFonts w:ascii="Arial" w:eastAsia="Arial" w:hAnsi="Arial" w:cs="Arial"/>
                <w:b/>
                <w:color w:val="000000"/>
                <w:sz w:val="20"/>
                <w:szCs w:val="20"/>
                <w:highlight w:val="yellow"/>
              </w:rPr>
            </w:pPr>
          </w:p>
        </w:tc>
        <w:tc>
          <w:tcPr>
            <w:tcW w:w="2126" w:type="dxa"/>
            <w:tcBorders>
              <w:top w:val="single" w:sz="4" w:space="0" w:color="000000"/>
              <w:left w:val="single" w:sz="4" w:space="0" w:color="000000"/>
              <w:bottom w:val="single" w:sz="4" w:space="0" w:color="000000"/>
              <w:right w:val="single" w:sz="4" w:space="0" w:color="000000"/>
            </w:tcBorders>
          </w:tcPr>
          <w:p w14:paraId="7D60F4BD" w14:textId="77777777" w:rsidR="00917D5C" w:rsidRPr="00DB5C73" w:rsidRDefault="00573EE6">
            <w:pPr>
              <w:widowControl w:val="0"/>
              <w:spacing w:before="120" w:after="288" w:line="312" w:lineRule="auto"/>
              <w:ind w:hanging="2"/>
              <w:jc w:val="center"/>
              <w:rPr>
                <w:rFonts w:ascii="Arial" w:eastAsia="Arial" w:hAnsi="Arial" w:cs="Arial"/>
                <w:color w:val="000000"/>
                <w:sz w:val="20"/>
                <w:szCs w:val="20"/>
                <w:highlight w:val="yellow"/>
              </w:rPr>
            </w:pPr>
            <w:r w:rsidRPr="00DB5C73">
              <w:rPr>
                <w:rFonts w:ascii="Arial" w:eastAsia="Arial" w:hAnsi="Arial" w:cs="Arial"/>
                <w:b/>
                <w:color w:val="000000"/>
                <w:sz w:val="20"/>
                <w:szCs w:val="20"/>
                <w:highlight w:val="yellow"/>
              </w:rPr>
              <w:t>ESPECIFICAÇÃO</w:t>
            </w:r>
          </w:p>
        </w:tc>
        <w:tc>
          <w:tcPr>
            <w:tcW w:w="1134" w:type="dxa"/>
            <w:tcBorders>
              <w:top w:val="single" w:sz="4" w:space="0" w:color="000000"/>
              <w:left w:val="single" w:sz="4" w:space="0" w:color="000000"/>
              <w:bottom w:val="single" w:sz="4" w:space="0" w:color="000000"/>
              <w:right w:val="single" w:sz="4" w:space="0" w:color="000000"/>
            </w:tcBorders>
          </w:tcPr>
          <w:p w14:paraId="0B99EB7A" w14:textId="7FCD5BD5" w:rsidR="00917D5C" w:rsidRPr="00DB5C73" w:rsidRDefault="00573EE6">
            <w:pPr>
              <w:widowControl w:val="0"/>
              <w:spacing w:before="120" w:after="288" w:line="312" w:lineRule="auto"/>
              <w:ind w:hanging="2"/>
              <w:jc w:val="center"/>
              <w:rPr>
                <w:rFonts w:ascii="Arial" w:eastAsia="Arial" w:hAnsi="Arial" w:cs="Arial"/>
                <w:color w:val="000000"/>
                <w:sz w:val="20"/>
                <w:szCs w:val="20"/>
                <w:highlight w:val="yellow"/>
              </w:rPr>
            </w:pPr>
            <w:r w:rsidRPr="00DB5C73">
              <w:rPr>
                <w:rFonts w:ascii="Arial" w:eastAsia="Arial" w:hAnsi="Arial" w:cs="Arial"/>
                <w:b/>
                <w:color w:val="000000"/>
                <w:sz w:val="20"/>
                <w:szCs w:val="20"/>
                <w:highlight w:val="yellow"/>
              </w:rPr>
              <w:t>CAT</w:t>
            </w:r>
            <w:r w:rsidR="00A56CE6">
              <w:rPr>
                <w:rFonts w:ascii="Arial" w:eastAsia="Arial" w:hAnsi="Arial" w:cs="Arial"/>
                <w:b/>
                <w:color w:val="000000"/>
                <w:sz w:val="20"/>
                <w:szCs w:val="20"/>
                <w:highlight w:val="yellow"/>
              </w:rPr>
              <w:t>MAT</w:t>
            </w:r>
          </w:p>
        </w:tc>
        <w:tc>
          <w:tcPr>
            <w:tcW w:w="1418" w:type="dxa"/>
            <w:tcBorders>
              <w:top w:val="single" w:sz="4" w:space="0" w:color="000000"/>
              <w:left w:val="single" w:sz="4" w:space="0" w:color="000000"/>
              <w:bottom w:val="single" w:sz="4" w:space="0" w:color="000000"/>
              <w:right w:val="single" w:sz="4" w:space="0" w:color="000000"/>
            </w:tcBorders>
          </w:tcPr>
          <w:p w14:paraId="2AEB61B1" w14:textId="77777777" w:rsidR="00917D5C" w:rsidRPr="00DB5C73" w:rsidRDefault="00573EE6">
            <w:pPr>
              <w:widowControl w:val="0"/>
              <w:spacing w:before="120" w:after="288" w:line="312" w:lineRule="auto"/>
              <w:ind w:hanging="2"/>
              <w:jc w:val="center"/>
              <w:rPr>
                <w:rFonts w:ascii="Arial" w:eastAsia="Arial" w:hAnsi="Arial" w:cs="Arial"/>
                <w:color w:val="000000"/>
                <w:sz w:val="20"/>
                <w:szCs w:val="20"/>
                <w:highlight w:val="yellow"/>
              </w:rPr>
            </w:pPr>
            <w:r w:rsidRPr="00DB5C73">
              <w:rPr>
                <w:rFonts w:ascii="Arial" w:eastAsia="Arial" w:hAnsi="Arial" w:cs="Arial"/>
                <w:b/>
                <w:color w:val="000000"/>
                <w:sz w:val="20"/>
                <w:szCs w:val="20"/>
                <w:highlight w:val="yellow"/>
              </w:rPr>
              <w:t>UNIDADE DE MEDIDA</w:t>
            </w:r>
          </w:p>
        </w:tc>
        <w:tc>
          <w:tcPr>
            <w:tcW w:w="1701" w:type="dxa"/>
            <w:tcBorders>
              <w:top w:val="single" w:sz="4" w:space="0" w:color="000000"/>
              <w:left w:val="single" w:sz="4" w:space="0" w:color="000000"/>
              <w:bottom w:val="single" w:sz="4" w:space="0" w:color="000000"/>
              <w:right w:val="single" w:sz="4" w:space="0" w:color="000000"/>
            </w:tcBorders>
          </w:tcPr>
          <w:p w14:paraId="230F89E3" w14:textId="02860622" w:rsidR="00917D5C" w:rsidRPr="00DB5C73" w:rsidRDefault="00573EE6">
            <w:pPr>
              <w:widowControl w:val="0"/>
              <w:spacing w:before="120" w:after="288" w:line="312" w:lineRule="auto"/>
              <w:ind w:hanging="2"/>
              <w:jc w:val="center"/>
              <w:rPr>
                <w:rFonts w:ascii="Arial" w:eastAsia="Arial" w:hAnsi="Arial" w:cs="Arial"/>
                <w:b/>
                <w:sz w:val="20"/>
                <w:szCs w:val="20"/>
                <w:highlight w:val="yellow"/>
              </w:rPr>
            </w:pPr>
            <w:r w:rsidRPr="00DB5C73">
              <w:rPr>
                <w:rFonts w:ascii="Arial" w:eastAsia="Arial" w:hAnsi="Arial" w:cs="Arial"/>
                <w:b/>
                <w:sz w:val="20"/>
                <w:szCs w:val="20"/>
                <w:highlight w:val="yellow"/>
              </w:rPr>
              <w:t xml:space="preserve">QUANTIDADE </w:t>
            </w:r>
          </w:p>
        </w:tc>
        <w:tc>
          <w:tcPr>
            <w:tcW w:w="1276" w:type="dxa"/>
            <w:tcBorders>
              <w:top w:val="single" w:sz="4" w:space="0" w:color="000000"/>
              <w:left w:val="single" w:sz="4" w:space="0" w:color="000000"/>
              <w:bottom w:val="single" w:sz="4" w:space="0" w:color="000000"/>
              <w:right w:val="single" w:sz="4" w:space="0" w:color="000000"/>
            </w:tcBorders>
          </w:tcPr>
          <w:p w14:paraId="262980FD" w14:textId="265F177F" w:rsidR="00917D5C" w:rsidRPr="00DB5C73" w:rsidRDefault="00573EE6">
            <w:pPr>
              <w:widowControl w:val="0"/>
              <w:spacing w:before="120" w:after="288" w:line="312" w:lineRule="auto"/>
              <w:ind w:hanging="2"/>
              <w:jc w:val="center"/>
              <w:rPr>
                <w:rFonts w:ascii="Arial" w:eastAsia="Arial" w:hAnsi="Arial" w:cs="Arial"/>
                <w:b/>
                <w:sz w:val="20"/>
                <w:szCs w:val="20"/>
                <w:highlight w:val="yellow"/>
              </w:rPr>
            </w:pPr>
            <w:r w:rsidRPr="00DB5C73">
              <w:rPr>
                <w:rFonts w:ascii="Arial" w:eastAsia="Arial" w:hAnsi="Arial" w:cs="Arial"/>
                <w:b/>
                <w:sz w:val="20"/>
                <w:szCs w:val="20"/>
                <w:highlight w:val="yellow"/>
              </w:rPr>
              <w:t>VALOR U</w:t>
            </w:r>
            <w:r w:rsidR="00474A85" w:rsidRPr="00DB5C73">
              <w:rPr>
                <w:rFonts w:ascii="Arial" w:eastAsia="Arial" w:hAnsi="Arial" w:cs="Arial"/>
                <w:b/>
                <w:sz w:val="20"/>
                <w:szCs w:val="20"/>
                <w:highlight w:val="yellow"/>
              </w:rPr>
              <w:t>NITÁRIO [se não for sigiloso]</w:t>
            </w:r>
          </w:p>
        </w:tc>
        <w:tc>
          <w:tcPr>
            <w:tcW w:w="1559" w:type="dxa"/>
            <w:tcBorders>
              <w:top w:val="single" w:sz="4" w:space="0" w:color="000000"/>
              <w:left w:val="single" w:sz="4" w:space="0" w:color="000000"/>
              <w:bottom w:val="single" w:sz="4" w:space="0" w:color="000000"/>
              <w:right w:val="single" w:sz="4" w:space="0" w:color="000000"/>
            </w:tcBorders>
          </w:tcPr>
          <w:p w14:paraId="2146343E" w14:textId="079200B0" w:rsidR="00917D5C" w:rsidRPr="00DB5C73" w:rsidRDefault="00474A85">
            <w:pPr>
              <w:widowControl w:val="0"/>
              <w:spacing w:before="120" w:after="288" w:line="312" w:lineRule="auto"/>
              <w:ind w:hanging="2"/>
              <w:jc w:val="center"/>
              <w:rPr>
                <w:rFonts w:ascii="Arial" w:eastAsia="Arial" w:hAnsi="Arial" w:cs="Arial"/>
                <w:b/>
                <w:sz w:val="20"/>
                <w:szCs w:val="20"/>
                <w:highlight w:val="yellow"/>
              </w:rPr>
            </w:pPr>
            <w:r w:rsidRPr="00DB5C73">
              <w:rPr>
                <w:rFonts w:ascii="Arial" w:eastAsia="Arial" w:hAnsi="Arial" w:cs="Arial"/>
                <w:b/>
                <w:sz w:val="20"/>
                <w:szCs w:val="20"/>
                <w:highlight w:val="yellow"/>
              </w:rPr>
              <w:t>VALOR TOTAL [se não for sigiloso]</w:t>
            </w:r>
          </w:p>
        </w:tc>
      </w:tr>
      <w:tr w:rsidR="00917D5C" w:rsidRPr="00DB5C73" w14:paraId="689355EC" w14:textId="77777777">
        <w:tc>
          <w:tcPr>
            <w:tcW w:w="851" w:type="dxa"/>
            <w:tcBorders>
              <w:top w:val="single" w:sz="4" w:space="0" w:color="000000"/>
              <w:left w:val="single" w:sz="4" w:space="0" w:color="000000"/>
              <w:bottom w:val="single" w:sz="4" w:space="0" w:color="000000"/>
              <w:right w:val="single" w:sz="4" w:space="0" w:color="000000"/>
            </w:tcBorders>
          </w:tcPr>
          <w:p w14:paraId="7754DF41" w14:textId="77777777" w:rsidR="00917D5C" w:rsidRPr="00DB5C73" w:rsidRDefault="00573EE6">
            <w:pPr>
              <w:widowControl w:val="0"/>
              <w:spacing w:before="120" w:after="288" w:line="312" w:lineRule="auto"/>
              <w:ind w:hanging="2"/>
              <w:jc w:val="both"/>
              <w:rPr>
                <w:rFonts w:ascii="Arial" w:eastAsia="Arial" w:hAnsi="Arial" w:cs="Arial"/>
                <w:b/>
                <w:color w:val="000000"/>
                <w:sz w:val="20"/>
                <w:szCs w:val="20"/>
                <w:highlight w:val="yellow"/>
              </w:rPr>
            </w:pPr>
            <w:r w:rsidRPr="00DB5C73">
              <w:rPr>
                <w:rFonts w:ascii="Arial" w:eastAsia="Arial" w:hAnsi="Arial" w:cs="Arial"/>
                <w:b/>
                <w:color w:val="000000"/>
                <w:sz w:val="20"/>
                <w:szCs w:val="20"/>
                <w:highlight w:val="yellow"/>
              </w:rPr>
              <w:t>1</w:t>
            </w:r>
          </w:p>
        </w:tc>
        <w:tc>
          <w:tcPr>
            <w:tcW w:w="2126" w:type="dxa"/>
            <w:tcBorders>
              <w:top w:val="single" w:sz="4" w:space="0" w:color="000000"/>
              <w:left w:val="single" w:sz="4" w:space="0" w:color="000000"/>
              <w:bottom w:val="single" w:sz="4" w:space="0" w:color="000000"/>
              <w:right w:val="single" w:sz="4" w:space="0" w:color="000000"/>
            </w:tcBorders>
          </w:tcPr>
          <w:p w14:paraId="0E05B462"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0BE5B925"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06FC73FF"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701" w:type="dxa"/>
            <w:tcBorders>
              <w:top w:val="single" w:sz="4" w:space="0" w:color="000000"/>
              <w:left w:val="single" w:sz="4" w:space="0" w:color="000000"/>
              <w:bottom w:val="single" w:sz="4" w:space="0" w:color="000000"/>
              <w:right w:val="single" w:sz="4" w:space="0" w:color="000000"/>
            </w:tcBorders>
          </w:tcPr>
          <w:p w14:paraId="1DFAAFEA"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53B7947"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45A86765"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r>
      <w:tr w:rsidR="00917D5C" w:rsidRPr="00DB5C73" w14:paraId="42880BA6" w14:textId="77777777">
        <w:tc>
          <w:tcPr>
            <w:tcW w:w="851" w:type="dxa"/>
            <w:tcBorders>
              <w:top w:val="single" w:sz="4" w:space="0" w:color="000000"/>
              <w:left w:val="single" w:sz="4" w:space="0" w:color="000000"/>
              <w:bottom w:val="single" w:sz="4" w:space="0" w:color="000000"/>
              <w:right w:val="single" w:sz="4" w:space="0" w:color="000000"/>
            </w:tcBorders>
          </w:tcPr>
          <w:p w14:paraId="77541C77" w14:textId="77777777" w:rsidR="00917D5C" w:rsidRPr="00DB5C73" w:rsidRDefault="00573EE6">
            <w:pPr>
              <w:widowControl w:val="0"/>
              <w:spacing w:before="120" w:after="288" w:line="312" w:lineRule="auto"/>
              <w:ind w:hanging="2"/>
              <w:jc w:val="both"/>
              <w:rPr>
                <w:rFonts w:ascii="Arial" w:eastAsia="Arial" w:hAnsi="Arial" w:cs="Arial"/>
                <w:b/>
                <w:color w:val="000000"/>
                <w:sz w:val="20"/>
                <w:szCs w:val="20"/>
                <w:highlight w:val="yellow"/>
              </w:rPr>
            </w:pPr>
            <w:r w:rsidRPr="00DB5C73">
              <w:rPr>
                <w:rFonts w:ascii="Arial" w:eastAsia="Arial" w:hAnsi="Arial" w:cs="Arial"/>
                <w:b/>
                <w:color w:val="000000"/>
                <w:sz w:val="20"/>
                <w:szCs w:val="20"/>
                <w:highlight w:val="yellow"/>
              </w:rPr>
              <w:t>2</w:t>
            </w:r>
          </w:p>
        </w:tc>
        <w:tc>
          <w:tcPr>
            <w:tcW w:w="2126" w:type="dxa"/>
            <w:tcBorders>
              <w:top w:val="single" w:sz="4" w:space="0" w:color="000000"/>
              <w:left w:val="single" w:sz="4" w:space="0" w:color="000000"/>
              <w:bottom w:val="single" w:sz="4" w:space="0" w:color="000000"/>
              <w:right w:val="single" w:sz="4" w:space="0" w:color="000000"/>
            </w:tcBorders>
          </w:tcPr>
          <w:p w14:paraId="70D50A59"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37FAE1C2"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2EB398D5"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701" w:type="dxa"/>
            <w:tcBorders>
              <w:top w:val="single" w:sz="4" w:space="0" w:color="000000"/>
              <w:left w:val="single" w:sz="4" w:space="0" w:color="000000"/>
              <w:bottom w:val="single" w:sz="4" w:space="0" w:color="000000"/>
              <w:right w:val="single" w:sz="4" w:space="0" w:color="000000"/>
            </w:tcBorders>
          </w:tcPr>
          <w:p w14:paraId="3AFAF68D"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8D14A86"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2024E593"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r>
      <w:tr w:rsidR="00917D5C" w:rsidRPr="00DB5C73" w14:paraId="5DA8A97B" w14:textId="77777777">
        <w:tc>
          <w:tcPr>
            <w:tcW w:w="851" w:type="dxa"/>
            <w:tcBorders>
              <w:top w:val="single" w:sz="4" w:space="0" w:color="000000"/>
              <w:left w:val="single" w:sz="4" w:space="0" w:color="000000"/>
              <w:bottom w:val="single" w:sz="4" w:space="0" w:color="000000"/>
              <w:right w:val="single" w:sz="4" w:space="0" w:color="000000"/>
            </w:tcBorders>
          </w:tcPr>
          <w:p w14:paraId="7833B193" w14:textId="77777777" w:rsidR="00917D5C" w:rsidRPr="00DB5C73" w:rsidRDefault="00573EE6">
            <w:pPr>
              <w:widowControl w:val="0"/>
              <w:spacing w:before="120" w:after="288" w:line="312" w:lineRule="auto"/>
              <w:ind w:hanging="2"/>
              <w:jc w:val="both"/>
              <w:rPr>
                <w:rFonts w:ascii="Arial" w:eastAsia="Arial" w:hAnsi="Arial" w:cs="Arial"/>
                <w:b/>
                <w:color w:val="000000"/>
                <w:sz w:val="20"/>
                <w:szCs w:val="20"/>
                <w:highlight w:val="yellow"/>
              </w:rPr>
            </w:pPr>
            <w:r w:rsidRPr="00DB5C73">
              <w:rPr>
                <w:rFonts w:ascii="Arial" w:eastAsia="Arial" w:hAnsi="Arial" w:cs="Arial"/>
                <w:b/>
                <w:color w:val="000000"/>
                <w:sz w:val="20"/>
                <w:szCs w:val="20"/>
                <w:highlight w:val="yellow"/>
              </w:rPr>
              <w:t>3</w:t>
            </w:r>
          </w:p>
        </w:tc>
        <w:tc>
          <w:tcPr>
            <w:tcW w:w="2126" w:type="dxa"/>
            <w:tcBorders>
              <w:top w:val="single" w:sz="4" w:space="0" w:color="000000"/>
              <w:left w:val="single" w:sz="4" w:space="0" w:color="000000"/>
              <w:bottom w:val="single" w:sz="4" w:space="0" w:color="000000"/>
              <w:right w:val="single" w:sz="4" w:space="0" w:color="000000"/>
            </w:tcBorders>
          </w:tcPr>
          <w:p w14:paraId="72303F2C"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3FF4750B"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203AFCCB"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701" w:type="dxa"/>
            <w:tcBorders>
              <w:top w:val="single" w:sz="4" w:space="0" w:color="000000"/>
              <w:left w:val="single" w:sz="4" w:space="0" w:color="000000"/>
              <w:bottom w:val="single" w:sz="4" w:space="0" w:color="000000"/>
              <w:right w:val="single" w:sz="4" w:space="0" w:color="000000"/>
            </w:tcBorders>
          </w:tcPr>
          <w:p w14:paraId="1200AA67"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3E95DCCD"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164484D5"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r>
      <w:tr w:rsidR="00917D5C" w:rsidRPr="00DB5C73" w14:paraId="61B1FF19" w14:textId="77777777">
        <w:tc>
          <w:tcPr>
            <w:tcW w:w="851" w:type="dxa"/>
            <w:tcBorders>
              <w:top w:val="single" w:sz="4" w:space="0" w:color="000000"/>
              <w:left w:val="single" w:sz="4" w:space="0" w:color="000000"/>
              <w:bottom w:val="single" w:sz="4" w:space="0" w:color="000000"/>
              <w:right w:val="single" w:sz="4" w:space="0" w:color="000000"/>
            </w:tcBorders>
          </w:tcPr>
          <w:p w14:paraId="2A7AC62D" w14:textId="77777777" w:rsidR="00917D5C" w:rsidRPr="00DB5C73" w:rsidRDefault="00573EE6">
            <w:pPr>
              <w:widowControl w:val="0"/>
              <w:spacing w:before="120" w:after="288" w:line="312" w:lineRule="auto"/>
              <w:ind w:hanging="2"/>
              <w:jc w:val="both"/>
              <w:rPr>
                <w:rFonts w:ascii="Arial" w:eastAsia="Arial" w:hAnsi="Arial" w:cs="Arial"/>
                <w:b/>
                <w:color w:val="000000"/>
                <w:sz w:val="20"/>
                <w:szCs w:val="20"/>
                <w:highlight w:val="yellow"/>
              </w:rPr>
            </w:pPr>
            <w:r w:rsidRPr="00DB5C73">
              <w:rPr>
                <w:rFonts w:ascii="Arial" w:eastAsia="Arial" w:hAnsi="Arial" w:cs="Arial"/>
                <w:b/>
                <w:color w:val="000000"/>
                <w:sz w:val="20"/>
                <w:szCs w:val="20"/>
                <w:highlight w:val="yellow"/>
              </w:rPr>
              <w:t>...</w:t>
            </w:r>
          </w:p>
        </w:tc>
        <w:tc>
          <w:tcPr>
            <w:tcW w:w="2126" w:type="dxa"/>
            <w:tcBorders>
              <w:top w:val="single" w:sz="4" w:space="0" w:color="000000"/>
              <w:left w:val="single" w:sz="4" w:space="0" w:color="000000"/>
              <w:bottom w:val="single" w:sz="4" w:space="0" w:color="000000"/>
              <w:right w:val="single" w:sz="4" w:space="0" w:color="000000"/>
            </w:tcBorders>
          </w:tcPr>
          <w:p w14:paraId="431174CE" w14:textId="77777777" w:rsidR="00917D5C" w:rsidRPr="00DB5C73" w:rsidRDefault="00917D5C">
            <w:pPr>
              <w:spacing w:before="120" w:after="288" w:line="312" w:lineRule="auto"/>
              <w:ind w:hanging="2"/>
              <w:jc w:val="both"/>
              <w:rPr>
                <w:rFonts w:ascii="Arial" w:eastAsia="Arial" w:hAnsi="Arial" w:cs="Arial"/>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0FBACF1E"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0CA861EE"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701" w:type="dxa"/>
            <w:tcBorders>
              <w:top w:val="single" w:sz="4" w:space="0" w:color="000000"/>
              <w:left w:val="single" w:sz="4" w:space="0" w:color="000000"/>
              <w:bottom w:val="single" w:sz="4" w:space="0" w:color="000000"/>
              <w:right w:val="single" w:sz="4" w:space="0" w:color="000000"/>
            </w:tcBorders>
          </w:tcPr>
          <w:p w14:paraId="32C1AB7F"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ADCFE47"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1B13CD27" w14:textId="77777777" w:rsidR="00917D5C" w:rsidRPr="00DB5C73" w:rsidRDefault="00917D5C">
            <w:pPr>
              <w:widowControl w:val="0"/>
              <w:spacing w:before="120" w:after="288" w:line="312" w:lineRule="auto"/>
              <w:ind w:hanging="2"/>
              <w:jc w:val="both"/>
              <w:rPr>
                <w:rFonts w:ascii="Arial" w:eastAsia="Arial" w:hAnsi="Arial" w:cs="Arial"/>
                <w:color w:val="000000"/>
                <w:sz w:val="20"/>
                <w:szCs w:val="20"/>
                <w:highlight w:val="yellow"/>
              </w:rPr>
            </w:pPr>
          </w:p>
        </w:tc>
      </w:tr>
    </w:tbl>
    <w:p w14:paraId="04944930" w14:textId="77777777" w:rsidR="00917D5C" w:rsidRPr="00DB5C73" w:rsidRDefault="00917D5C">
      <w:pPr>
        <w:jc w:val="both"/>
        <w:rPr>
          <w:rFonts w:ascii="Arial" w:eastAsia="Arial" w:hAnsi="Arial" w:cs="Arial"/>
          <w:sz w:val="20"/>
          <w:szCs w:val="20"/>
        </w:rPr>
      </w:pPr>
    </w:p>
    <w:p w14:paraId="47C86784" w14:textId="77777777" w:rsidR="00917D5C" w:rsidRPr="00A65D2B" w:rsidRDefault="00573EE6">
      <w:pPr>
        <w:jc w:val="center"/>
        <w:rPr>
          <w:rFonts w:ascii="Arial" w:eastAsia="Arial" w:hAnsi="Arial" w:cs="Arial"/>
          <w:b/>
          <w:color w:val="FF0000"/>
          <w:sz w:val="20"/>
          <w:szCs w:val="20"/>
          <w:u w:val="single"/>
        </w:rPr>
      </w:pPr>
      <w:bookmarkStart w:id="17" w:name="_26in1rg" w:colFirst="0" w:colLast="0"/>
      <w:bookmarkEnd w:id="17"/>
      <w:r w:rsidRPr="00A65D2B">
        <w:rPr>
          <w:rFonts w:ascii="Arial" w:eastAsia="Arial" w:hAnsi="Arial" w:cs="Arial"/>
          <w:b/>
          <w:color w:val="FF0000"/>
          <w:sz w:val="20"/>
          <w:szCs w:val="20"/>
          <w:highlight w:val="yellow"/>
          <w:u w:val="single"/>
        </w:rPr>
        <w:t>OU</w:t>
      </w:r>
    </w:p>
    <w:p w14:paraId="6E380BD1" w14:textId="77777777" w:rsidR="00917D5C" w:rsidRPr="00DB5C73" w:rsidRDefault="00573EE6">
      <w:pPr>
        <w:jc w:val="both"/>
        <w:rPr>
          <w:rFonts w:ascii="Arial" w:eastAsia="Arial" w:hAnsi="Arial" w:cs="Arial"/>
          <w:sz w:val="20"/>
          <w:szCs w:val="20"/>
          <w:highlight w:val="yellow"/>
        </w:rPr>
      </w:pPr>
      <w:r w:rsidRPr="00DB5C73">
        <w:rPr>
          <w:rFonts w:ascii="Arial" w:eastAsia="Arial" w:hAnsi="Arial" w:cs="Arial"/>
          <w:sz w:val="20"/>
          <w:szCs w:val="20"/>
          <w:highlight w:val="yellow"/>
        </w:rPr>
        <w:t>10.1. O valor de referência para aplicação do maior desconto corresponde a R$ [...] (por extenso).</w:t>
      </w:r>
    </w:p>
    <w:p w14:paraId="772A3B19" w14:textId="77777777" w:rsidR="00917D5C" w:rsidRPr="00A65D2B" w:rsidRDefault="00573EE6">
      <w:pPr>
        <w:jc w:val="center"/>
        <w:rPr>
          <w:rFonts w:ascii="Arial" w:eastAsia="Arial" w:hAnsi="Arial" w:cs="Arial"/>
          <w:b/>
          <w:color w:val="FF0000"/>
          <w:sz w:val="20"/>
          <w:szCs w:val="20"/>
          <w:highlight w:val="yellow"/>
          <w:u w:val="single"/>
        </w:rPr>
      </w:pPr>
      <w:r w:rsidRPr="00A65D2B">
        <w:rPr>
          <w:rFonts w:ascii="Arial" w:eastAsia="Arial" w:hAnsi="Arial" w:cs="Arial"/>
          <w:b/>
          <w:color w:val="FF0000"/>
          <w:sz w:val="20"/>
          <w:szCs w:val="20"/>
          <w:highlight w:val="yellow"/>
          <w:u w:val="single"/>
        </w:rPr>
        <w:t>OU</w:t>
      </w:r>
    </w:p>
    <w:p w14:paraId="2A2A16C2"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highlight w:val="yellow"/>
        </w:rPr>
        <w:t>10.1. O custo estimado da contratação possui caráter sigiloso e será tornado público apenas e imediatamente após o julgamento das propostas.</w:t>
      </w:r>
      <w:r w:rsidRPr="00DB5C73">
        <w:rPr>
          <w:rFonts w:ascii="Arial" w:eastAsia="Arial" w:hAnsi="Arial" w:cs="Arial"/>
          <w:sz w:val="20"/>
          <w:szCs w:val="20"/>
        </w:rPr>
        <w:t xml:space="preserve"> </w:t>
      </w:r>
    </w:p>
    <w:p w14:paraId="2BB7E0E0" w14:textId="77777777" w:rsidR="00917D5C" w:rsidRPr="00DB5C73" w:rsidRDefault="00917D5C">
      <w:pPr>
        <w:jc w:val="both"/>
        <w:rPr>
          <w:rFonts w:ascii="Arial" w:eastAsia="Arial" w:hAnsi="Arial" w:cs="Arial"/>
          <w:sz w:val="20"/>
          <w:szCs w:val="20"/>
        </w:rPr>
      </w:pPr>
    </w:p>
    <w:p w14:paraId="483AC764" w14:textId="77777777" w:rsidR="00917D5C" w:rsidRPr="00DB5C73" w:rsidRDefault="00573EE6">
      <w:pPr>
        <w:jc w:val="both"/>
        <w:rPr>
          <w:rFonts w:ascii="Arial" w:eastAsia="Arial" w:hAnsi="Arial" w:cs="Arial"/>
          <w:b/>
          <w:sz w:val="20"/>
          <w:szCs w:val="20"/>
        </w:rPr>
      </w:pPr>
      <w:r w:rsidRPr="00DB5C73">
        <w:rPr>
          <w:rFonts w:ascii="Arial" w:eastAsia="Arial" w:hAnsi="Arial" w:cs="Arial"/>
          <w:b/>
          <w:sz w:val="20"/>
          <w:szCs w:val="20"/>
        </w:rPr>
        <w:t>11. ADEQUAÇÃO ORÇAMENTÁRIA</w:t>
      </w:r>
    </w:p>
    <w:p w14:paraId="1A4F7A4A" w14:textId="77777777" w:rsidR="00917D5C" w:rsidRPr="00DB5C73" w:rsidRDefault="00573EE6">
      <w:pPr>
        <w:jc w:val="both"/>
        <w:rPr>
          <w:rFonts w:ascii="Arial" w:eastAsia="Arial" w:hAnsi="Arial" w:cs="Arial"/>
          <w:sz w:val="20"/>
          <w:szCs w:val="20"/>
        </w:rPr>
      </w:pPr>
      <w:r w:rsidRPr="00DB5C73">
        <w:rPr>
          <w:rFonts w:ascii="Arial" w:eastAsia="Arial" w:hAnsi="Arial" w:cs="Arial"/>
          <w:sz w:val="20"/>
          <w:szCs w:val="20"/>
        </w:rPr>
        <w:t>11.1.A indicação da disponibilidade de créditos orçamentários somente será exigida para a formalização do contrato ou instrumento equivalente decorrente da Ata de Registro de Preços.</w:t>
      </w:r>
    </w:p>
    <w:p w14:paraId="289D6C14" w14:textId="77777777" w:rsidR="00917D5C" w:rsidRPr="00DB5C73" w:rsidRDefault="00917D5C">
      <w:pPr>
        <w:jc w:val="both"/>
        <w:rPr>
          <w:rFonts w:ascii="Arial" w:eastAsia="Arial" w:hAnsi="Arial" w:cs="Arial"/>
          <w:sz w:val="20"/>
          <w:szCs w:val="20"/>
        </w:rPr>
      </w:pPr>
    </w:p>
    <w:p w14:paraId="3A481375" w14:textId="77777777" w:rsidR="00917D5C" w:rsidRPr="00DB5C73" w:rsidRDefault="00573EE6">
      <w:pPr>
        <w:jc w:val="center"/>
        <w:rPr>
          <w:rFonts w:ascii="Arial" w:eastAsia="Arial" w:hAnsi="Arial" w:cs="Arial"/>
          <w:sz w:val="20"/>
          <w:szCs w:val="20"/>
        </w:rPr>
      </w:pPr>
      <w:r w:rsidRPr="00DB5C73">
        <w:rPr>
          <w:rFonts w:ascii="Arial" w:eastAsia="Arial" w:hAnsi="Arial" w:cs="Arial"/>
          <w:sz w:val="20"/>
          <w:szCs w:val="20"/>
        </w:rPr>
        <w:t>[Local], [dia] de [mês] de [ano].</w:t>
      </w:r>
    </w:p>
    <w:p w14:paraId="7A1F4153" w14:textId="77777777" w:rsidR="00917D5C" w:rsidRPr="00DB5C73" w:rsidRDefault="00917D5C">
      <w:pPr>
        <w:jc w:val="center"/>
        <w:rPr>
          <w:rFonts w:ascii="Arial" w:eastAsia="Arial" w:hAnsi="Arial" w:cs="Arial"/>
          <w:sz w:val="20"/>
          <w:szCs w:val="20"/>
        </w:rPr>
      </w:pPr>
    </w:p>
    <w:p w14:paraId="1C19F47B" w14:textId="77777777" w:rsidR="00917D5C" w:rsidRPr="00DB5C73" w:rsidRDefault="00573EE6">
      <w:pPr>
        <w:jc w:val="center"/>
        <w:rPr>
          <w:rFonts w:ascii="Arial" w:eastAsia="Arial" w:hAnsi="Arial" w:cs="Arial"/>
          <w:sz w:val="20"/>
          <w:szCs w:val="20"/>
        </w:rPr>
      </w:pPr>
      <w:r w:rsidRPr="00DB5C73">
        <w:rPr>
          <w:rFonts w:ascii="Arial" w:eastAsia="Arial" w:hAnsi="Arial" w:cs="Arial"/>
          <w:sz w:val="20"/>
          <w:szCs w:val="20"/>
        </w:rPr>
        <w:t>__________________________________</w:t>
      </w:r>
    </w:p>
    <w:p w14:paraId="2AC4D8BE" w14:textId="77777777" w:rsidR="00917D5C" w:rsidRPr="00DB5C73" w:rsidRDefault="00573EE6">
      <w:pPr>
        <w:jc w:val="center"/>
        <w:rPr>
          <w:rFonts w:ascii="Arial" w:eastAsia="Arial" w:hAnsi="Arial" w:cs="Arial"/>
          <w:sz w:val="20"/>
          <w:szCs w:val="20"/>
        </w:rPr>
      </w:pPr>
      <w:r w:rsidRPr="00DB5C73">
        <w:rPr>
          <w:rFonts w:ascii="Arial" w:eastAsia="Arial" w:hAnsi="Arial" w:cs="Arial"/>
          <w:sz w:val="20"/>
          <w:szCs w:val="20"/>
        </w:rPr>
        <w:lastRenderedPageBreak/>
        <w:t>Identificação e assinatura do servidor (ou equipe) responsável</w:t>
      </w:r>
    </w:p>
    <w:p w14:paraId="5CBBC47E" w14:textId="77777777" w:rsidR="00917D5C" w:rsidRPr="00DB5C73" w:rsidRDefault="00917D5C">
      <w:pPr>
        <w:jc w:val="center"/>
        <w:rPr>
          <w:rFonts w:ascii="Arial" w:eastAsia="Arial" w:hAnsi="Arial" w:cs="Arial"/>
          <w:b/>
          <w:sz w:val="20"/>
          <w:szCs w:val="20"/>
          <w:highlight w:val="cyan"/>
        </w:rPr>
      </w:pPr>
    </w:p>
    <w:sectPr w:rsidR="00917D5C" w:rsidRPr="00DB5C73">
      <w:headerReference w:type="default" r:id="rId13"/>
      <w:footerReference w:type="default" r:id="rId14"/>
      <w:pgSz w:w="11906" w:h="16838"/>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57F5ED83" w14:textId="6E04ED26" w:rsidR="00782EA6" w:rsidRDefault="00782EA6">
      <w:pPr>
        <w:pStyle w:val="Textodecomentrio"/>
      </w:pPr>
      <w:r>
        <w:rPr>
          <w:rStyle w:val="Refdecomentrio"/>
        </w:rPr>
        <w:annotationRef/>
      </w:r>
      <w:r>
        <w:t>A exigência de garantia contratual deverá ser justificada pela área de compra nos autos do processo.</w:t>
      </w:r>
    </w:p>
  </w:comment>
  <w:comment w:id="2" w:author="Autor" w:initials="A">
    <w:p w14:paraId="41A68B00" w14:textId="77777777" w:rsidR="009C170B" w:rsidRDefault="009C170B" w:rsidP="009C170B">
      <w:pPr>
        <w:widowControl w:val="0"/>
        <w:pBdr>
          <w:top w:val="nil"/>
          <w:left w:val="nil"/>
          <w:bottom w:val="nil"/>
          <w:right w:val="nil"/>
          <w:between w:val="nil"/>
        </w:pBdr>
        <w:rPr>
          <w:rFonts w:ascii="Arial" w:eastAsia="Arial" w:hAnsi="Arial" w:cs="Arial"/>
          <w:color w:val="000000"/>
        </w:rPr>
      </w:pPr>
      <w:r w:rsidRPr="00D209BC">
        <w:rPr>
          <w:rFonts w:ascii="Arial" w:eastAsia="Arial" w:hAnsi="Arial" w:cs="Arial"/>
          <w:color w:val="000000"/>
        </w:rPr>
        <w:t>O prazo padrão é 30 dias. Caso diferente, justificar antes de enviar à PG.</w:t>
      </w:r>
    </w:p>
  </w:comment>
  <w:comment w:id="4" w:author="Autor" w:initials="A">
    <w:p w14:paraId="52D4B2EF" w14:textId="125D3C3C" w:rsidR="000E27E5" w:rsidRDefault="000E27E5">
      <w:pPr>
        <w:pStyle w:val="Textodecomentrio"/>
      </w:pPr>
      <w:r>
        <w:rPr>
          <w:rStyle w:val="Refdecomentrio"/>
        </w:rPr>
        <w:annotationRef/>
      </w:r>
      <w:r w:rsidRPr="00D209BC">
        <w:rPr>
          <w:rFonts w:ascii="Arial" w:eastAsia="Arial" w:hAnsi="Arial" w:cs="Arial"/>
          <w:color w:val="000000"/>
        </w:rPr>
        <w:t>Esta opção deverá ser previamente autorizada pela Divisão de Contadoria da DGA, conforme estabelecido na Instrução DGA nº 32/2002</w:t>
      </w:r>
    </w:p>
  </w:comment>
  <w:comment w:id="6" w:author="Autor" w:initials="A">
    <w:p w14:paraId="5085D8BC" w14:textId="77777777" w:rsidR="005413AE" w:rsidRDefault="005413AE" w:rsidP="005413A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Indicar o inciso I ou II no caso de dispensa eletrônica e o critério de julgamento.</w:t>
      </w:r>
    </w:p>
  </w:comment>
  <w:comment w:id="7" w:author="Autor" w:initials="A">
    <w:p w14:paraId="4A22693E" w14:textId="77777777" w:rsidR="005413AE" w:rsidRDefault="005413AE" w:rsidP="005413AE">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Utilizar esta cláusula para contratações direta sem disputa eletrônica, indicando o fundamento legal aplicável.</w:t>
      </w:r>
    </w:p>
  </w:comment>
  <w:comment w:id="8" w:author="Autor" w:initials="A">
    <w:p w14:paraId="54455693" w14:textId="77777777" w:rsidR="00E6460B" w:rsidRDefault="00E6460B" w:rsidP="00E6460B">
      <w:pPr>
        <w:pStyle w:val="Textodecomentrio"/>
      </w:pPr>
      <w:r>
        <w:rPr>
          <w:rStyle w:val="Refdecomentrio"/>
        </w:rPr>
        <w:annotationRef/>
      </w:r>
      <w:r>
        <w:t>Excluir essa redação quando não se tratar de objeto da área da saúde</w:t>
      </w:r>
    </w:p>
  </w:comment>
  <w:comment w:id="9" w:author="Autor" w:initials="A">
    <w:p w14:paraId="1CB77FF8" w14:textId="77777777" w:rsidR="00D73AFD" w:rsidRPr="006C68D1" w:rsidRDefault="00D73AFD" w:rsidP="00D73AFD">
      <w:pPr>
        <w:pStyle w:val="Textodecomentrio"/>
        <w:rPr>
          <w:rFonts w:ascii="Arial" w:hAnsi="Arial" w:cs="Arial"/>
          <w:sz w:val="22"/>
          <w:szCs w:val="22"/>
        </w:rPr>
      </w:pPr>
      <w:r>
        <w:rPr>
          <w:rStyle w:val="Refdecomentrio"/>
        </w:rPr>
        <w:annotationRef/>
      </w:r>
      <w:r w:rsidRPr="00403FDF">
        <w:rPr>
          <w:rFonts w:ascii="Arial" w:hAnsi="Arial" w:cs="Arial"/>
          <w:sz w:val="22"/>
          <w:szCs w:val="22"/>
        </w:rPr>
        <w:t>Cláusula opcional.</w:t>
      </w:r>
    </w:p>
  </w:comment>
  <w:comment w:id="10" w:author="Autor" w:initials="A">
    <w:p w14:paraId="46B508E3" w14:textId="77777777" w:rsidR="00D73AFD" w:rsidRPr="006C68D1" w:rsidRDefault="00D73AFD" w:rsidP="00D73AFD">
      <w:pPr>
        <w:pStyle w:val="Textodecomentrio"/>
        <w:rPr>
          <w:rFonts w:ascii="Arial" w:hAnsi="Arial" w:cs="Arial"/>
          <w:sz w:val="22"/>
          <w:szCs w:val="22"/>
        </w:rPr>
      </w:pPr>
      <w:r>
        <w:rPr>
          <w:rStyle w:val="Refdecomentrio"/>
        </w:rPr>
        <w:annotationRef/>
      </w:r>
      <w:r w:rsidRPr="00403FDF">
        <w:rPr>
          <w:rFonts w:ascii="Arial" w:hAnsi="Arial" w:cs="Arial"/>
          <w:sz w:val="22"/>
          <w:szCs w:val="22"/>
        </w:rPr>
        <w:t>Cláusula opcional.</w:t>
      </w:r>
    </w:p>
  </w:comment>
  <w:comment w:id="11" w:author="Autor" w:initials="A">
    <w:p w14:paraId="2A22C45B" w14:textId="77777777" w:rsidR="00D73AFD" w:rsidRPr="006C68D1" w:rsidRDefault="00D73AFD" w:rsidP="00D73AFD">
      <w:pPr>
        <w:pStyle w:val="Textodecomentrio"/>
        <w:rPr>
          <w:rFonts w:ascii="Arial" w:hAnsi="Arial" w:cs="Arial"/>
          <w:sz w:val="22"/>
          <w:szCs w:val="22"/>
        </w:rPr>
      </w:pPr>
      <w:r>
        <w:rPr>
          <w:rStyle w:val="Refdecomentrio"/>
        </w:rPr>
        <w:annotationRef/>
      </w:r>
      <w:r w:rsidRPr="00403FDF">
        <w:rPr>
          <w:rFonts w:ascii="Arial" w:hAnsi="Arial" w:cs="Arial"/>
          <w:sz w:val="22"/>
          <w:szCs w:val="22"/>
        </w:rPr>
        <w:t>Cláusula opcional.</w:t>
      </w:r>
    </w:p>
  </w:comment>
  <w:comment w:id="13" w:author="Autor" w:initials="A">
    <w:p w14:paraId="02C29510" w14:textId="7992BAED" w:rsidR="0041787B" w:rsidRDefault="0041787B">
      <w:pPr>
        <w:pStyle w:val="Textodecomentrio"/>
      </w:pPr>
      <w:r>
        <w:rPr>
          <w:rStyle w:val="Refdecomentrio"/>
        </w:rPr>
        <w:annotationRef/>
      </w:r>
      <w:r>
        <w:rPr>
          <w:rFonts w:ascii="Arial" w:eastAsia="Arial" w:hAnsi="Arial" w:cs="Arial"/>
          <w:color w:val="000000"/>
        </w:rPr>
        <w:t>As cláusulas 9.5.4 a 9.5.8 são obrigatórias para as licitações, podendo ser flexibilizadas, conforme regulamento ou normatização, para as contratações diretas, sobretudo aquelas com entrega única e imediata, ou compras para pesquisa ou compras limitadas a 1/4 (um quarto) do limite previsto nos incisos I e II do art. 75, nos termos do inciso III do art. 70.</w:t>
      </w:r>
    </w:p>
  </w:comment>
  <w:comment w:id="14" w:author="Autor" w:initials="A">
    <w:p w14:paraId="2E227AA0" w14:textId="684A7497" w:rsidR="002F5BD9" w:rsidRDefault="002F5BD9">
      <w:pPr>
        <w:pStyle w:val="Textodecomentrio"/>
      </w:pPr>
      <w:r>
        <w:rPr>
          <w:rStyle w:val="Refdecomentrio"/>
        </w:rPr>
        <w:annotationRef/>
      </w:r>
      <w:r>
        <w:t>A exigência de qualificação econômico-financeira deverá ser justificada pela área de compra nos autos do processo.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F5ED83" w15:done="0"/>
  <w15:commentEx w15:paraId="41A68B00" w15:done="0"/>
  <w15:commentEx w15:paraId="52D4B2EF" w15:done="0"/>
  <w15:commentEx w15:paraId="5085D8BC" w15:done="0"/>
  <w15:commentEx w15:paraId="4A22693E" w15:done="0"/>
  <w15:commentEx w15:paraId="54455693" w15:done="0"/>
  <w15:commentEx w15:paraId="1CB77FF8" w15:done="0"/>
  <w15:commentEx w15:paraId="46B508E3" w15:done="0"/>
  <w15:commentEx w15:paraId="2A22C45B" w15:done="0"/>
  <w15:commentEx w15:paraId="02C29510" w15:done="0"/>
  <w15:commentEx w15:paraId="2E227A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F5ED83" w16cid:durableId="2A9C2FE2"/>
  <w16cid:commentId w16cid:paraId="41A68B00" w16cid:durableId="2B4B7A5F"/>
  <w16cid:commentId w16cid:paraId="52D4B2EF" w16cid:durableId="2BC7031B"/>
  <w16cid:commentId w16cid:paraId="5085D8BC" w16cid:durableId="2B4B7A5C"/>
  <w16cid:commentId w16cid:paraId="4A22693E" w16cid:durableId="2B4B7A5B"/>
  <w16cid:commentId w16cid:paraId="54455693" w16cid:durableId="2C5AD8D0"/>
  <w16cid:commentId w16cid:paraId="1CB77FF8" w16cid:durableId="2B856E98"/>
  <w16cid:commentId w16cid:paraId="46B508E3" w16cid:durableId="2B856EA5"/>
  <w16cid:commentId w16cid:paraId="2A22C45B" w16cid:durableId="2B856EB2"/>
  <w16cid:commentId w16cid:paraId="02C29510" w16cid:durableId="2A9C2FE3"/>
  <w16cid:commentId w16cid:paraId="2E227AA0" w16cid:durableId="2A9C2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7283" w14:textId="77777777" w:rsidR="00031D42" w:rsidRDefault="00031D42">
      <w:pPr>
        <w:spacing w:after="0" w:line="240" w:lineRule="auto"/>
      </w:pPr>
      <w:r>
        <w:separator/>
      </w:r>
    </w:p>
  </w:endnote>
  <w:endnote w:type="continuationSeparator" w:id="0">
    <w:p w14:paraId="0697E627" w14:textId="77777777" w:rsidR="00031D42" w:rsidRDefault="0003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04E9" w14:textId="7970A99B" w:rsidR="00F400EA" w:rsidRDefault="00F400EA">
    <w:pPr>
      <w:pStyle w:val="Rodap"/>
    </w:pPr>
    <w:r>
      <w:t>Versão 09/09/2025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B4875" w14:textId="77777777" w:rsidR="00031D42" w:rsidRDefault="00031D42">
      <w:pPr>
        <w:spacing w:after="0" w:line="240" w:lineRule="auto"/>
      </w:pPr>
      <w:r>
        <w:separator/>
      </w:r>
    </w:p>
  </w:footnote>
  <w:footnote w:type="continuationSeparator" w:id="0">
    <w:p w14:paraId="48F7E039" w14:textId="77777777" w:rsidR="00031D42" w:rsidRDefault="0003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6744" w14:textId="77777777" w:rsidR="002F5BD9" w:rsidRDefault="002F5BD9">
    <w:pPr>
      <w:widowControl w:val="0"/>
      <w:pBdr>
        <w:top w:val="nil"/>
        <w:left w:val="nil"/>
        <w:bottom w:val="nil"/>
        <w:right w:val="nil"/>
        <w:between w:val="nil"/>
      </w:pBdr>
      <w:spacing w:after="0" w:line="276" w:lineRule="auto"/>
      <w:rPr>
        <w:rFonts w:ascii="Arial" w:eastAsia="Arial" w:hAnsi="Arial" w:cs="Arial"/>
        <w:b/>
        <w:sz w:val="20"/>
        <w:szCs w:val="20"/>
        <w:highlight w:val="cyan"/>
      </w:rPr>
    </w:pPr>
  </w:p>
  <w:p w14:paraId="248A8CEF" w14:textId="77777777" w:rsidR="00107341" w:rsidRDefault="00107341" w:rsidP="00107341">
    <w:pPr>
      <w:widowControl w:val="0"/>
      <w:pBdr>
        <w:top w:val="nil"/>
        <w:left w:val="nil"/>
        <w:bottom w:val="nil"/>
        <w:right w:val="nil"/>
        <w:between w:val="nil"/>
      </w:pBdr>
      <w:spacing w:line="276" w:lineRule="auto"/>
      <w:rPr>
        <w:rFonts w:ascii="Arial" w:eastAsia="Arial" w:hAnsi="Arial" w:cs="Arial"/>
        <w:sz w:val="20"/>
        <w:szCs w:val="20"/>
      </w:rPr>
    </w:pPr>
  </w:p>
  <w:tbl>
    <w:tblPr>
      <w:tblStyle w:val="1"/>
      <w:tblW w:w="1166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3266"/>
      <w:gridCol w:w="4536"/>
      <w:gridCol w:w="3862"/>
    </w:tblGrid>
    <w:tr w:rsidR="00107341" w14:paraId="2004FDB5" w14:textId="77777777" w:rsidTr="00B563E9">
      <w:tc>
        <w:tcPr>
          <w:tcW w:w="3266" w:type="dxa"/>
        </w:tcPr>
        <w:p w14:paraId="724D7880" w14:textId="77777777" w:rsidR="00107341" w:rsidRDefault="00107341" w:rsidP="00107341">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noProof/>
              <w:color w:val="000000"/>
              <w:sz w:val="20"/>
              <w:szCs w:val="20"/>
            </w:rPr>
            <w:drawing>
              <wp:inline distT="0" distB="0" distL="0" distR="0" wp14:anchorId="7A85BCC0" wp14:editId="77A71432">
                <wp:extent cx="813704" cy="616967"/>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3704" cy="616967"/>
                        </a:xfrm>
                        <a:prstGeom prst="rect">
                          <a:avLst/>
                        </a:prstGeom>
                        <a:ln/>
                      </pic:spPr>
                    </pic:pic>
                  </a:graphicData>
                </a:graphic>
              </wp:inline>
            </w:drawing>
          </w:r>
        </w:p>
      </w:tc>
      <w:tc>
        <w:tcPr>
          <w:tcW w:w="4536" w:type="dxa"/>
          <w:vAlign w:val="center"/>
        </w:tcPr>
        <w:p w14:paraId="2114B1E0" w14:textId="77777777" w:rsidR="00107341" w:rsidRDefault="00107341" w:rsidP="00107341">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TERMO DE REFERÊNCIA</w:t>
          </w:r>
        </w:p>
        <w:p w14:paraId="31F89D17" w14:textId="77777777" w:rsidR="00107341" w:rsidRDefault="00107341" w:rsidP="00107341">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p>
        <w:p w14:paraId="29AF5678" w14:textId="6F073F21" w:rsidR="00107341" w:rsidRDefault="00107341" w:rsidP="00107341">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20"/>
              <w:szCs w:val="20"/>
            </w:rPr>
            <w:t xml:space="preserve">REGISTRO DE PREÇOS </w:t>
          </w:r>
          <w:r w:rsidRPr="00002611">
            <w:rPr>
              <w:rFonts w:ascii="Arial" w:eastAsia="Arial" w:hAnsi="Arial" w:cs="Arial"/>
              <w:b/>
              <w:color w:val="000000"/>
              <w:sz w:val="20"/>
              <w:szCs w:val="20"/>
            </w:rPr>
            <w:t>[</w:t>
          </w:r>
          <w:r w:rsidRPr="00E96D99">
            <w:rPr>
              <w:rFonts w:ascii="Arial" w:eastAsia="Arial" w:hAnsi="Arial" w:cs="Arial"/>
              <w:b/>
              <w:color w:val="000000"/>
              <w:sz w:val="20"/>
              <w:szCs w:val="20"/>
              <w:highlight w:val="yellow"/>
            </w:rPr>
            <w:t>...</w:t>
          </w:r>
          <w:r w:rsidRPr="00002611">
            <w:rPr>
              <w:rFonts w:ascii="Arial" w:eastAsia="Arial" w:hAnsi="Arial" w:cs="Arial"/>
              <w:b/>
              <w:color w:val="000000"/>
              <w:sz w:val="20"/>
              <w:szCs w:val="20"/>
            </w:rPr>
            <w:t>]</w:t>
          </w:r>
        </w:p>
      </w:tc>
      <w:tc>
        <w:tcPr>
          <w:tcW w:w="3862" w:type="dxa"/>
        </w:tcPr>
        <w:p w14:paraId="33447B6B" w14:textId="77777777" w:rsidR="00F400EA" w:rsidRDefault="00F400EA" w:rsidP="00F400EA">
          <w:pP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Minuta aprovada pelo</w:t>
          </w:r>
        </w:p>
        <w:p w14:paraId="653F9694" w14:textId="77777777" w:rsidR="00F400EA" w:rsidRDefault="00F400EA" w:rsidP="00F400EA">
          <w:pP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 xml:space="preserve">Parecer PG nº 2471, </w:t>
          </w:r>
        </w:p>
        <w:p w14:paraId="53809C62" w14:textId="77777777" w:rsidR="00F400EA" w:rsidRDefault="00F400EA" w:rsidP="00F400EA">
          <w:pPr>
            <w:tabs>
              <w:tab w:val="center" w:pos="4252"/>
              <w:tab w:val="right" w:pos="8504"/>
            </w:tabs>
            <w:jc w:val="center"/>
            <w:rPr>
              <w:rFonts w:ascii="Arial" w:eastAsia="Arial" w:hAnsi="Arial" w:cs="Arial"/>
              <w:b/>
              <w:color w:val="000000"/>
              <w:sz w:val="16"/>
              <w:szCs w:val="16"/>
            </w:rPr>
          </w:pPr>
          <w:r>
            <w:rPr>
              <w:rFonts w:ascii="Arial" w:eastAsia="Arial" w:hAnsi="Arial" w:cs="Arial"/>
              <w:b/>
              <w:color w:val="000000"/>
              <w:sz w:val="16"/>
              <w:szCs w:val="16"/>
            </w:rPr>
            <w:t>de 202</w:t>
          </w:r>
          <w:r>
            <w:rPr>
              <w:rFonts w:ascii="Arial" w:eastAsia="Arial" w:hAnsi="Arial" w:cs="Arial"/>
              <w:b/>
              <w:sz w:val="16"/>
              <w:szCs w:val="16"/>
            </w:rPr>
            <w:t>5</w:t>
          </w:r>
          <w:r>
            <w:rPr>
              <w:rFonts w:ascii="Arial" w:eastAsia="Arial" w:hAnsi="Arial" w:cs="Arial"/>
              <w:b/>
              <w:color w:val="000000"/>
              <w:sz w:val="16"/>
              <w:szCs w:val="16"/>
            </w:rPr>
            <w:t xml:space="preserve"> e Despacho </w:t>
          </w:r>
        </w:p>
        <w:p w14:paraId="13AE47CB" w14:textId="07FC35AB" w:rsidR="00107341" w:rsidRDefault="00F400EA" w:rsidP="00F400EA">
          <w:pPr>
            <w:pBdr>
              <w:top w:val="nil"/>
              <w:left w:val="nil"/>
              <w:bottom w:val="nil"/>
              <w:right w:val="nil"/>
              <w:between w:val="nil"/>
            </w:pBdr>
            <w:tabs>
              <w:tab w:val="center" w:pos="4252"/>
              <w:tab w:val="right" w:pos="8504"/>
            </w:tabs>
            <w:jc w:val="center"/>
            <w:rPr>
              <w:rFonts w:ascii="Arial" w:eastAsia="Arial" w:hAnsi="Arial" w:cs="Arial"/>
              <w:b/>
              <w:color w:val="000000"/>
              <w:sz w:val="20"/>
              <w:szCs w:val="20"/>
            </w:rPr>
          </w:pPr>
          <w:r>
            <w:rPr>
              <w:rFonts w:ascii="Arial" w:eastAsia="Arial" w:hAnsi="Arial" w:cs="Arial"/>
              <w:b/>
              <w:color w:val="000000"/>
              <w:sz w:val="16"/>
              <w:szCs w:val="16"/>
            </w:rPr>
            <w:t>PG nº 4566, de 202</w:t>
          </w:r>
          <w:r>
            <w:rPr>
              <w:rFonts w:ascii="Arial" w:eastAsia="Arial" w:hAnsi="Arial" w:cs="Arial"/>
              <w:b/>
              <w:sz w:val="16"/>
              <w:szCs w:val="16"/>
            </w:rPr>
            <w:t>5</w:t>
          </w:r>
        </w:p>
      </w:tc>
    </w:tr>
  </w:tbl>
  <w:p w14:paraId="2C6C21AD" w14:textId="77777777" w:rsidR="002F5BD9" w:rsidRDefault="002F5BD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06D2"/>
    <w:multiLevelType w:val="multilevel"/>
    <w:tmpl w:val="B0ECFF36"/>
    <w:lvl w:ilvl="0">
      <w:start w:val="8"/>
      <w:numFmt w:val="decimal"/>
      <w:lvlText w:val="%1."/>
      <w:lvlJc w:val="left"/>
      <w:pPr>
        <w:ind w:left="540" w:hanging="54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45924047"/>
    <w:multiLevelType w:val="multilevel"/>
    <w:tmpl w:val="6CCA115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4C2672"/>
    <w:multiLevelType w:val="hybridMultilevel"/>
    <w:tmpl w:val="686091DA"/>
    <w:lvl w:ilvl="0" w:tplc="04160017">
      <w:start w:val="9"/>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5C"/>
    <w:rsid w:val="00031D42"/>
    <w:rsid w:val="00046176"/>
    <w:rsid w:val="000771C5"/>
    <w:rsid w:val="00097E07"/>
    <w:rsid w:val="000E27E5"/>
    <w:rsid w:val="000F16B4"/>
    <w:rsid w:val="00107341"/>
    <w:rsid w:val="00112043"/>
    <w:rsid w:val="001368D8"/>
    <w:rsid w:val="00175524"/>
    <w:rsid w:val="00180D48"/>
    <w:rsid w:val="00195317"/>
    <w:rsid w:val="001E183A"/>
    <w:rsid w:val="00203E73"/>
    <w:rsid w:val="002318FF"/>
    <w:rsid w:val="00245CE4"/>
    <w:rsid w:val="00253837"/>
    <w:rsid w:val="002A6054"/>
    <w:rsid w:val="002B174B"/>
    <w:rsid w:val="002F5BD9"/>
    <w:rsid w:val="00314CAE"/>
    <w:rsid w:val="003A290F"/>
    <w:rsid w:val="003B7D9A"/>
    <w:rsid w:val="003D0975"/>
    <w:rsid w:val="003D798C"/>
    <w:rsid w:val="0041787B"/>
    <w:rsid w:val="00422DEA"/>
    <w:rsid w:val="004361D3"/>
    <w:rsid w:val="00457F32"/>
    <w:rsid w:val="004716A8"/>
    <w:rsid w:val="00474A85"/>
    <w:rsid w:val="00480570"/>
    <w:rsid w:val="004931E3"/>
    <w:rsid w:val="004C013B"/>
    <w:rsid w:val="004D75C4"/>
    <w:rsid w:val="004F4823"/>
    <w:rsid w:val="005032DE"/>
    <w:rsid w:val="005242F8"/>
    <w:rsid w:val="00532541"/>
    <w:rsid w:val="005413AE"/>
    <w:rsid w:val="00550328"/>
    <w:rsid w:val="0057286D"/>
    <w:rsid w:val="00573EE6"/>
    <w:rsid w:val="00583984"/>
    <w:rsid w:val="005B461A"/>
    <w:rsid w:val="005F54A1"/>
    <w:rsid w:val="00646ABC"/>
    <w:rsid w:val="0065672E"/>
    <w:rsid w:val="00686434"/>
    <w:rsid w:val="0069028D"/>
    <w:rsid w:val="006D6E01"/>
    <w:rsid w:val="006E6454"/>
    <w:rsid w:val="006F553D"/>
    <w:rsid w:val="00714E13"/>
    <w:rsid w:val="007361C1"/>
    <w:rsid w:val="00746517"/>
    <w:rsid w:val="00756C3A"/>
    <w:rsid w:val="00777C3A"/>
    <w:rsid w:val="00782EA6"/>
    <w:rsid w:val="00791EED"/>
    <w:rsid w:val="007C7E5A"/>
    <w:rsid w:val="007D7477"/>
    <w:rsid w:val="007E78EF"/>
    <w:rsid w:val="008343E1"/>
    <w:rsid w:val="00886EB2"/>
    <w:rsid w:val="008A718D"/>
    <w:rsid w:val="008B5F18"/>
    <w:rsid w:val="008D14E8"/>
    <w:rsid w:val="008D1EEF"/>
    <w:rsid w:val="00917D5C"/>
    <w:rsid w:val="00933EAF"/>
    <w:rsid w:val="00947E14"/>
    <w:rsid w:val="00950644"/>
    <w:rsid w:val="00987553"/>
    <w:rsid w:val="00993DF0"/>
    <w:rsid w:val="009C170B"/>
    <w:rsid w:val="009D5786"/>
    <w:rsid w:val="009E1F13"/>
    <w:rsid w:val="009F12C5"/>
    <w:rsid w:val="009F30D5"/>
    <w:rsid w:val="009F63E1"/>
    <w:rsid w:val="00A01037"/>
    <w:rsid w:val="00A02414"/>
    <w:rsid w:val="00A247FD"/>
    <w:rsid w:val="00A319CA"/>
    <w:rsid w:val="00A32D27"/>
    <w:rsid w:val="00A45ECE"/>
    <w:rsid w:val="00A524D5"/>
    <w:rsid w:val="00A55AEA"/>
    <w:rsid w:val="00A56CE6"/>
    <w:rsid w:val="00A57ED1"/>
    <w:rsid w:val="00A61436"/>
    <w:rsid w:val="00A65D2B"/>
    <w:rsid w:val="00A957AC"/>
    <w:rsid w:val="00AD5962"/>
    <w:rsid w:val="00B90F47"/>
    <w:rsid w:val="00B961C8"/>
    <w:rsid w:val="00B978B0"/>
    <w:rsid w:val="00BC5D7C"/>
    <w:rsid w:val="00BE7E5E"/>
    <w:rsid w:val="00C17BA9"/>
    <w:rsid w:val="00C40FA4"/>
    <w:rsid w:val="00C76BD4"/>
    <w:rsid w:val="00C969F8"/>
    <w:rsid w:val="00CB164F"/>
    <w:rsid w:val="00CE0349"/>
    <w:rsid w:val="00CF4173"/>
    <w:rsid w:val="00D16F6B"/>
    <w:rsid w:val="00D209BC"/>
    <w:rsid w:val="00D20FE2"/>
    <w:rsid w:val="00D35497"/>
    <w:rsid w:val="00D73AFD"/>
    <w:rsid w:val="00D828ED"/>
    <w:rsid w:val="00D91503"/>
    <w:rsid w:val="00D97ADE"/>
    <w:rsid w:val="00DA6E5C"/>
    <w:rsid w:val="00DB5C73"/>
    <w:rsid w:val="00DC2D1B"/>
    <w:rsid w:val="00DF3C3A"/>
    <w:rsid w:val="00E56691"/>
    <w:rsid w:val="00E60338"/>
    <w:rsid w:val="00E6460B"/>
    <w:rsid w:val="00E9117C"/>
    <w:rsid w:val="00E96D99"/>
    <w:rsid w:val="00E97654"/>
    <w:rsid w:val="00F348C1"/>
    <w:rsid w:val="00F400EA"/>
    <w:rsid w:val="00F40780"/>
    <w:rsid w:val="00F417C8"/>
    <w:rsid w:val="00F459F4"/>
    <w:rsid w:val="00F6611E"/>
    <w:rsid w:val="00F67E80"/>
    <w:rsid w:val="00F87743"/>
    <w:rsid w:val="00F90A43"/>
    <w:rsid w:val="00F90EB8"/>
    <w:rsid w:val="00F97C9E"/>
    <w:rsid w:val="00FA1003"/>
    <w:rsid w:val="00FB2E68"/>
    <w:rsid w:val="00FC1258"/>
    <w:rsid w:val="00FD7A05"/>
    <w:rsid w:val="00FF36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qFormat/>
    <w:rPr>
      <w:sz w:val="20"/>
      <w:szCs w:val="20"/>
    </w:rPr>
  </w:style>
  <w:style w:type="character" w:styleId="Refdecomentrio">
    <w:name w:val="annotation reference"/>
    <w:basedOn w:val="Fontepargpadro"/>
    <w:uiPriority w:val="99"/>
    <w:unhideWhenUsed/>
    <w:rPr>
      <w:sz w:val="16"/>
      <w:szCs w:val="16"/>
    </w:rPr>
  </w:style>
  <w:style w:type="paragraph" w:styleId="Textodebalo">
    <w:name w:val="Balloon Text"/>
    <w:basedOn w:val="Normal"/>
    <w:link w:val="TextodebaloChar"/>
    <w:uiPriority w:val="99"/>
    <w:semiHidden/>
    <w:unhideWhenUsed/>
    <w:rsid w:val="008D1E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1EEF"/>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F5BD9"/>
    <w:rPr>
      <w:b/>
      <w:bCs/>
    </w:rPr>
  </w:style>
  <w:style w:type="character" w:customStyle="1" w:styleId="AssuntodocomentrioChar">
    <w:name w:val="Assunto do comentário Char"/>
    <w:basedOn w:val="TextodecomentrioChar"/>
    <w:link w:val="Assuntodocomentrio"/>
    <w:uiPriority w:val="99"/>
    <w:semiHidden/>
    <w:rsid w:val="002F5BD9"/>
    <w:rPr>
      <w:b/>
      <w:bCs/>
      <w:sz w:val="20"/>
      <w:szCs w:val="20"/>
    </w:rPr>
  </w:style>
  <w:style w:type="paragraph" w:styleId="PargrafodaLista">
    <w:name w:val="List Paragraph"/>
    <w:basedOn w:val="Normal"/>
    <w:uiPriority w:val="34"/>
    <w:qFormat/>
    <w:rsid w:val="00F40780"/>
    <w:pPr>
      <w:spacing w:line="256" w:lineRule="auto"/>
      <w:ind w:left="720"/>
      <w:contextualSpacing/>
    </w:pPr>
  </w:style>
  <w:style w:type="paragraph" w:styleId="Cabealho">
    <w:name w:val="header"/>
    <w:basedOn w:val="Normal"/>
    <w:link w:val="CabealhoChar"/>
    <w:uiPriority w:val="99"/>
    <w:unhideWhenUsed/>
    <w:rsid w:val="00A024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414"/>
  </w:style>
  <w:style w:type="paragraph" w:styleId="Rodap">
    <w:name w:val="footer"/>
    <w:basedOn w:val="Normal"/>
    <w:link w:val="RodapChar"/>
    <w:uiPriority w:val="99"/>
    <w:unhideWhenUsed/>
    <w:rsid w:val="00A02414"/>
    <w:pPr>
      <w:tabs>
        <w:tab w:val="center" w:pos="4252"/>
        <w:tab w:val="right" w:pos="8504"/>
      </w:tabs>
      <w:spacing w:after="0" w:line="240" w:lineRule="auto"/>
    </w:pPr>
  </w:style>
  <w:style w:type="character" w:customStyle="1" w:styleId="RodapChar">
    <w:name w:val="Rodapé Char"/>
    <w:basedOn w:val="Fontepargpadro"/>
    <w:link w:val="Rodap"/>
    <w:uiPriority w:val="99"/>
    <w:rsid w:val="00A02414"/>
  </w:style>
  <w:style w:type="table" w:customStyle="1" w:styleId="1">
    <w:name w:val="1"/>
    <w:basedOn w:val="TableNormal"/>
    <w:rsid w:val="00107341"/>
    <w:pPr>
      <w:spacing w:after="0" w:line="240" w:lineRule="auto"/>
    </w:pPr>
    <w:rPr>
      <w:rFonts w:ascii="Ecofont_Spranq_eco_Sans" w:eastAsia="Ecofont_Spranq_eco_Sans" w:hAnsi="Ecofont_Spranq_eco_Sans" w:cs="Ecofont_Spranq_eco_Sans"/>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9775">
      <w:bodyDiv w:val="1"/>
      <w:marLeft w:val="0"/>
      <w:marRight w:val="0"/>
      <w:marTop w:val="0"/>
      <w:marBottom w:val="0"/>
      <w:divBdr>
        <w:top w:val="none" w:sz="0" w:space="0" w:color="auto"/>
        <w:left w:val="none" w:sz="0" w:space="0" w:color="auto"/>
        <w:bottom w:val="none" w:sz="0" w:space="0" w:color="auto"/>
        <w:right w:val="none" w:sz="0" w:space="0" w:color="auto"/>
      </w:divBdr>
    </w:div>
    <w:div w:id="1673489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tce.sp.gov.br/pesquisa-relacao-apenado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g.unicamp.br/norma/3149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g.unicamp.br/norma/31494/1"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4142</Words>
  <Characters>22372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2025-09-15T18:08:00Z</dcterms:created>
  <dcterms:modified xsi:type="dcterms:W3CDTF">2025-09-23T18:52:00Z</dcterms:modified>
</cp:coreProperties>
</file>